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F44" w:rsidRDefault="00C44BCB">
      <w:pPr>
        <w:pStyle w:val="a3"/>
        <w:widowControl/>
        <w:shd w:val="clear" w:color="auto" w:fill="FFFFFF"/>
        <w:spacing w:before="150" w:beforeAutospacing="0" w:after="150" w:afterAutospacing="0" w:line="560" w:lineRule="exact"/>
        <w:ind w:firstLine="420"/>
        <w:jc w:val="center"/>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安徽省人民代表大会常务委员会</w:t>
      </w:r>
    </w:p>
    <w:p w:rsidR="00693F44" w:rsidRDefault="00C44BCB">
      <w:pPr>
        <w:pStyle w:val="a3"/>
        <w:widowControl/>
        <w:shd w:val="clear" w:color="auto" w:fill="FFFFFF"/>
        <w:spacing w:before="150" w:beforeAutospacing="0" w:after="150" w:afterAutospacing="0" w:line="560" w:lineRule="exact"/>
        <w:ind w:firstLine="420"/>
        <w:jc w:val="center"/>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公</w:t>
      </w:r>
      <w:r>
        <w:rPr>
          <w:rFonts w:ascii="仿宋_GB2312" w:eastAsia="仿宋_GB2312" w:hAnsi="仿宋_GB2312" w:cs="仿宋_GB2312" w:hint="eastAsia"/>
          <w:color w:val="333333"/>
          <w:sz w:val="32"/>
          <w:szCs w:val="32"/>
          <w:shd w:val="clear" w:color="auto" w:fill="FFFFFF"/>
        </w:rPr>
        <w:t>       </w:t>
      </w:r>
      <w:r>
        <w:rPr>
          <w:rFonts w:ascii="仿宋_GB2312" w:eastAsia="仿宋_GB2312" w:hAnsi="仿宋_GB2312" w:cs="仿宋_GB2312" w:hint="eastAsia"/>
          <w:color w:val="333333"/>
          <w:sz w:val="32"/>
          <w:szCs w:val="32"/>
          <w:shd w:val="clear" w:color="auto" w:fill="FFFFFF"/>
        </w:rPr>
        <w:t>告</w:t>
      </w:r>
    </w:p>
    <w:p w:rsidR="00693F44" w:rsidRDefault="00C44BCB">
      <w:pPr>
        <w:pStyle w:val="a3"/>
        <w:widowControl/>
        <w:shd w:val="clear" w:color="auto" w:fill="FFFFFF"/>
        <w:spacing w:before="150" w:beforeAutospacing="0" w:after="150" w:afterAutospacing="0" w:line="560" w:lineRule="exact"/>
        <w:ind w:firstLine="420"/>
        <w:jc w:val="center"/>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（第十七号）</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《安徽省信访条例》已经</w:t>
      </w:r>
      <w:r>
        <w:rPr>
          <w:rFonts w:ascii="仿宋_GB2312" w:eastAsia="仿宋_GB2312" w:hAnsi="仿宋_GB2312" w:cs="仿宋_GB2312" w:hint="eastAsia"/>
          <w:color w:val="333333"/>
          <w:sz w:val="32"/>
          <w:szCs w:val="32"/>
          <w:shd w:val="clear" w:color="auto" w:fill="FFFFFF"/>
        </w:rPr>
        <w:t>2019</w:t>
      </w:r>
      <w:r>
        <w:rPr>
          <w:rFonts w:ascii="仿宋_GB2312" w:eastAsia="仿宋_GB2312" w:hAnsi="仿宋_GB2312" w:cs="仿宋_GB2312" w:hint="eastAsia"/>
          <w:color w:val="333333"/>
          <w:sz w:val="32"/>
          <w:szCs w:val="32"/>
          <w:shd w:val="clear" w:color="auto" w:fill="FFFFFF"/>
        </w:rPr>
        <w:t>年</w:t>
      </w:r>
      <w:r>
        <w:rPr>
          <w:rFonts w:ascii="仿宋_GB2312" w:eastAsia="仿宋_GB2312" w:hAnsi="仿宋_GB2312" w:cs="仿宋_GB2312" w:hint="eastAsia"/>
          <w:color w:val="333333"/>
          <w:sz w:val="32"/>
          <w:szCs w:val="32"/>
          <w:shd w:val="clear" w:color="auto" w:fill="FFFFFF"/>
        </w:rPr>
        <w:t>9</w:t>
      </w:r>
      <w:r>
        <w:rPr>
          <w:rFonts w:ascii="仿宋_GB2312" w:eastAsia="仿宋_GB2312" w:hAnsi="仿宋_GB2312" w:cs="仿宋_GB2312" w:hint="eastAsia"/>
          <w:color w:val="333333"/>
          <w:sz w:val="32"/>
          <w:szCs w:val="32"/>
          <w:shd w:val="clear" w:color="auto" w:fill="FFFFFF"/>
        </w:rPr>
        <w:t>月</w:t>
      </w:r>
      <w:r>
        <w:rPr>
          <w:rFonts w:ascii="仿宋_GB2312" w:eastAsia="仿宋_GB2312" w:hAnsi="仿宋_GB2312" w:cs="仿宋_GB2312" w:hint="eastAsia"/>
          <w:color w:val="333333"/>
          <w:sz w:val="32"/>
          <w:szCs w:val="32"/>
          <w:shd w:val="clear" w:color="auto" w:fill="FFFFFF"/>
        </w:rPr>
        <w:t>27</w:t>
      </w:r>
      <w:r>
        <w:rPr>
          <w:rFonts w:ascii="仿宋_GB2312" w:eastAsia="仿宋_GB2312" w:hAnsi="仿宋_GB2312" w:cs="仿宋_GB2312" w:hint="eastAsia"/>
          <w:color w:val="333333"/>
          <w:sz w:val="32"/>
          <w:szCs w:val="32"/>
          <w:shd w:val="clear" w:color="auto" w:fill="FFFFFF"/>
        </w:rPr>
        <w:t>日安徽省第十三届人民代表大会常务委员会第十二次会议修订，现将修订后的《安徽省信访条例》公布，自</w:t>
      </w:r>
      <w:r>
        <w:rPr>
          <w:rFonts w:ascii="仿宋_GB2312" w:eastAsia="仿宋_GB2312" w:hAnsi="仿宋_GB2312" w:cs="仿宋_GB2312" w:hint="eastAsia"/>
          <w:color w:val="333333"/>
          <w:sz w:val="32"/>
          <w:szCs w:val="32"/>
          <w:shd w:val="clear" w:color="auto" w:fill="FFFFFF"/>
        </w:rPr>
        <w:t>2020</w:t>
      </w:r>
      <w:r>
        <w:rPr>
          <w:rFonts w:ascii="仿宋_GB2312" w:eastAsia="仿宋_GB2312" w:hAnsi="仿宋_GB2312" w:cs="仿宋_GB2312" w:hint="eastAsia"/>
          <w:color w:val="333333"/>
          <w:sz w:val="32"/>
          <w:szCs w:val="32"/>
          <w:shd w:val="clear" w:color="auto" w:fill="FFFFFF"/>
        </w:rPr>
        <w:t>年</w:t>
      </w:r>
      <w:r>
        <w:rPr>
          <w:rFonts w:ascii="仿宋_GB2312" w:eastAsia="仿宋_GB2312" w:hAnsi="仿宋_GB2312" w:cs="仿宋_GB2312" w:hint="eastAsia"/>
          <w:color w:val="333333"/>
          <w:sz w:val="32"/>
          <w:szCs w:val="32"/>
          <w:shd w:val="clear" w:color="auto" w:fill="FFFFFF"/>
        </w:rPr>
        <w:t>1</w:t>
      </w:r>
      <w:r>
        <w:rPr>
          <w:rFonts w:ascii="仿宋_GB2312" w:eastAsia="仿宋_GB2312" w:hAnsi="仿宋_GB2312" w:cs="仿宋_GB2312" w:hint="eastAsia"/>
          <w:color w:val="333333"/>
          <w:sz w:val="32"/>
          <w:szCs w:val="32"/>
          <w:shd w:val="clear" w:color="auto" w:fill="FFFFFF"/>
        </w:rPr>
        <w:t>月</w:t>
      </w:r>
      <w:r>
        <w:rPr>
          <w:rFonts w:ascii="仿宋_GB2312" w:eastAsia="仿宋_GB2312" w:hAnsi="仿宋_GB2312" w:cs="仿宋_GB2312" w:hint="eastAsia"/>
          <w:color w:val="333333"/>
          <w:sz w:val="32"/>
          <w:szCs w:val="32"/>
          <w:shd w:val="clear" w:color="auto" w:fill="FFFFFF"/>
        </w:rPr>
        <w:t>1</w:t>
      </w:r>
      <w:r>
        <w:rPr>
          <w:rFonts w:ascii="仿宋_GB2312" w:eastAsia="仿宋_GB2312" w:hAnsi="仿宋_GB2312" w:cs="仿宋_GB2312" w:hint="eastAsia"/>
          <w:color w:val="333333"/>
          <w:sz w:val="32"/>
          <w:szCs w:val="32"/>
          <w:shd w:val="clear" w:color="auto" w:fill="FFFFFF"/>
        </w:rPr>
        <w:t>日起施行。</w:t>
      </w:r>
    </w:p>
    <w:p w:rsidR="00693F44" w:rsidRDefault="00C44BCB">
      <w:pPr>
        <w:pStyle w:val="a3"/>
        <w:widowControl/>
        <w:shd w:val="clear" w:color="auto" w:fill="FFFFFF"/>
        <w:spacing w:before="150" w:beforeAutospacing="0" w:after="150" w:afterAutospacing="0" w:line="560" w:lineRule="exact"/>
        <w:ind w:firstLine="420"/>
        <w:jc w:val="right"/>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安徽省人民代表大会常务委员会</w:t>
      </w:r>
    </w:p>
    <w:p w:rsidR="00693F44" w:rsidRDefault="00C44BCB">
      <w:pPr>
        <w:pStyle w:val="a3"/>
        <w:widowControl/>
        <w:shd w:val="clear" w:color="auto" w:fill="FFFFFF"/>
        <w:spacing w:before="150" w:beforeAutospacing="0" w:after="150" w:afterAutospacing="0" w:line="560" w:lineRule="exact"/>
        <w:ind w:firstLine="420"/>
        <w:jc w:val="both"/>
        <w:rPr>
          <w:rFonts w:ascii="宋体" w:eastAsia="宋体" w:hAnsi="宋体" w:cs="宋体"/>
          <w:color w:val="333333"/>
          <w:sz w:val="27"/>
          <w:szCs w:val="27"/>
        </w:rPr>
      </w:pPr>
      <w:r>
        <w:rPr>
          <w:rFonts w:ascii="宋体" w:eastAsia="宋体" w:hAnsi="宋体" w:cs="宋体" w:hint="eastAsia"/>
          <w:color w:val="333333"/>
          <w:sz w:val="27"/>
          <w:szCs w:val="27"/>
          <w:shd w:val="clear" w:color="auto" w:fill="FFFFFF"/>
        </w:rPr>
        <w:t xml:space="preserve">                                      </w:t>
      </w:r>
      <w:r>
        <w:rPr>
          <w:rFonts w:ascii="宋体" w:eastAsia="宋体" w:hAnsi="宋体" w:cs="宋体" w:hint="eastAsia"/>
          <w:color w:val="333333"/>
          <w:sz w:val="27"/>
          <w:szCs w:val="27"/>
          <w:shd w:val="clear" w:color="auto" w:fill="FFFFFF"/>
        </w:rPr>
        <w:t>                                                 </w:t>
      </w:r>
      <w:r>
        <w:rPr>
          <w:rFonts w:ascii="仿宋_GB2312" w:eastAsia="仿宋_GB2312" w:hAnsi="仿宋_GB2312" w:cs="仿宋_GB2312" w:hint="eastAsia"/>
          <w:color w:val="333333"/>
          <w:sz w:val="32"/>
          <w:szCs w:val="32"/>
          <w:shd w:val="clear" w:color="auto" w:fill="FFFFFF"/>
        </w:rPr>
        <w:t xml:space="preserve">       2019</w:t>
      </w:r>
      <w:r>
        <w:rPr>
          <w:rFonts w:ascii="仿宋_GB2312" w:eastAsia="仿宋_GB2312" w:hAnsi="仿宋_GB2312" w:cs="仿宋_GB2312" w:hint="eastAsia"/>
          <w:color w:val="333333"/>
          <w:sz w:val="32"/>
          <w:szCs w:val="32"/>
          <w:shd w:val="clear" w:color="auto" w:fill="FFFFFF"/>
        </w:rPr>
        <w:t>年</w:t>
      </w:r>
      <w:r>
        <w:rPr>
          <w:rFonts w:ascii="仿宋_GB2312" w:eastAsia="仿宋_GB2312" w:hAnsi="仿宋_GB2312" w:cs="仿宋_GB2312" w:hint="eastAsia"/>
          <w:color w:val="333333"/>
          <w:sz w:val="32"/>
          <w:szCs w:val="32"/>
          <w:shd w:val="clear" w:color="auto" w:fill="FFFFFF"/>
        </w:rPr>
        <w:t>9</w:t>
      </w:r>
      <w:r>
        <w:rPr>
          <w:rFonts w:ascii="仿宋_GB2312" w:eastAsia="仿宋_GB2312" w:hAnsi="仿宋_GB2312" w:cs="仿宋_GB2312" w:hint="eastAsia"/>
          <w:color w:val="333333"/>
          <w:sz w:val="32"/>
          <w:szCs w:val="32"/>
          <w:shd w:val="clear" w:color="auto" w:fill="FFFFFF"/>
        </w:rPr>
        <w:t>月</w:t>
      </w:r>
      <w:r>
        <w:rPr>
          <w:rFonts w:ascii="仿宋_GB2312" w:eastAsia="仿宋_GB2312" w:hAnsi="仿宋_GB2312" w:cs="仿宋_GB2312" w:hint="eastAsia"/>
          <w:color w:val="333333"/>
          <w:sz w:val="32"/>
          <w:szCs w:val="32"/>
          <w:shd w:val="clear" w:color="auto" w:fill="FFFFFF"/>
        </w:rPr>
        <w:t>29</w:t>
      </w:r>
      <w:r>
        <w:rPr>
          <w:rFonts w:ascii="仿宋_GB2312" w:eastAsia="仿宋_GB2312" w:hAnsi="仿宋_GB2312" w:cs="仿宋_GB2312" w:hint="eastAsia"/>
          <w:color w:val="333333"/>
          <w:sz w:val="32"/>
          <w:szCs w:val="32"/>
          <w:shd w:val="clear" w:color="auto" w:fill="FFFFFF"/>
        </w:rPr>
        <w:t>日</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2"/>
          <w:szCs w:val="32"/>
          <w:shd w:val="clear" w:color="auto" w:fill="FFFFFF"/>
        </w:rPr>
      </w:pPr>
      <w:r>
        <w:rPr>
          <w:rFonts w:ascii="宋体" w:eastAsia="宋体" w:hAnsi="宋体" w:cs="宋体" w:hint="eastAsia"/>
          <w:color w:val="333333"/>
          <w:sz w:val="27"/>
          <w:szCs w:val="27"/>
          <w:shd w:val="clear" w:color="auto" w:fill="FFFFFF"/>
        </w:rPr>
        <w:t> </w:t>
      </w:r>
    </w:p>
    <w:p w:rsidR="00693F44" w:rsidRDefault="00C44BCB">
      <w:pPr>
        <w:pStyle w:val="a3"/>
        <w:widowControl/>
        <w:shd w:val="clear" w:color="auto" w:fill="FFFFFF"/>
        <w:spacing w:before="150" w:beforeAutospacing="0" w:after="150" w:afterAutospacing="0" w:line="560" w:lineRule="exact"/>
        <w:ind w:firstLine="420"/>
        <w:jc w:val="center"/>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安徽省信访条例</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1995</w:t>
      </w:r>
      <w:r>
        <w:rPr>
          <w:rFonts w:ascii="仿宋_GB2312" w:eastAsia="仿宋_GB2312" w:hAnsi="仿宋_GB2312" w:cs="仿宋_GB2312" w:hint="eastAsia"/>
          <w:color w:val="333333"/>
          <w:sz w:val="32"/>
          <w:szCs w:val="32"/>
          <w:shd w:val="clear" w:color="auto" w:fill="FFFFFF"/>
        </w:rPr>
        <w:t>年</w:t>
      </w:r>
      <w:r>
        <w:rPr>
          <w:rFonts w:ascii="仿宋_GB2312" w:eastAsia="仿宋_GB2312" w:hAnsi="仿宋_GB2312" w:cs="仿宋_GB2312" w:hint="eastAsia"/>
          <w:color w:val="333333"/>
          <w:sz w:val="32"/>
          <w:szCs w:val="32"/>
          <w:shd w:val="clear" w:color="auto" w:fill="FFFFFF"/>
        </w:rPr>
        <w:t>11</w:t>
      </w:r>
      <w:r>
        <w:rPr>
          <w:rFonts w:ascii="仿宋_GB2312" w:eastAsia="仿宋_GB2312" w:hAnsi="仿宋_GB2312" w:cs="仿宋_GB2312" w:hint="eastAsia"/>
          <w:color w:val="333333"/>
          <w:sz w:val="32"/>
          <w:szCs w:val="32"/>
          <w:shd w:val="clear" w:color="auto" w:fill="FFFFFF"/>
        </w:rPr>
        <w:t>月</w:t>
      </w:r>
      <w:r>
        <w:rPr>
          <w:rFonts w:ascii="仿宋_GB2312" w:eastAsia="仿宋_GB2312" w:hAnsi="仿宋_GB2312" w:cs="仿宋_GB2312" w:hint="eastAsia"/>
          <w:color w:val="333333"/>
          <w:sz w:val="32"/>
          <w:szCs w:val="32"/>
          <w:shd w:val="clear" w:color="auto" w:fill="FFFFFF"/>
        </w:rPr>
        <w:t>18</w:t>
      </w:r>
      <w:r>
        <w:rPr>
          <w:rFonts w:ascii="仿宋_GB2312" w:eastAsia="仿宋_GB2312" w:hAnsi="仿宋_GB2312" w:cs="仿宋_GB2312" w:hint="eastAsia"/>
          <w:color w:val="333333"/>
          <w:sz w:val="32"/>
          <w:szCs w:val="32"/>
          <w:shd w:val="clear" w:color="auto" w:fill="FFFFFF"/>
        </w:rPr>
        <w:t>日安徽省第八届人民代表大会常务委员会第二十次会议通过</w:t>
      </w:r>
      <w:r>
        <w:rPr>
          <w:rFonts w:ascii="仿宋_GB2312" w:eastAsia="仿宋_GB2312" w:hAnsi="仿宋_GB2312" w:cs="仿宋_GB2312" w:hint="eastAsia"/>
          <w:color w:val="333333"/>
          <w:sz w:val="32"/>
          <w:szCs w:val="32"/>
          <w:shd w:val="clear" w:color="auto" w:fill="FFFFFF"/>
        </w:rPr>
        <w:t xml:space="preserve">  2005</w:t>
      </w:r>
      <w:r>
        <w:rPr>
          <w:rFonts w:ascii="仿宋_GB2312" w:eastAsia="仿宋_GB2312" w:hAnsi="仿宋_GB2312" w:cs="仿宋_GB2312" w:hint="eastAsia"/>
          <w:color w:val="333333"/>
          <w:sz w:val="32"/>
          <w:szCs w:val="32"/>
          <w:shd w:val="clear" w:color="auto" w:fill="FFFFFF"/>
        </w:rPr>
        <w:t>年</w:t>
      </w:r>
      <w:r>
        <w:rPr>
          <w:rFonts w:ascii="仿宋_GB2312" w:eastAsia="仿宋_GB2312" w:hAnsi="仿宋_GB2312" w:cs="仿宋_GB2312" w:hint="eastAsia"/>
          <w:color w:val="333333"/>
          <w:sz w:val="32"/>
          <w:szCs w:val="32"/>
          <w:shd w:val="clear" w:color="auto" w:fill="FFFFFF"/>
        </w:rPr>
        <w:t>12</w:t>
      </w:r>
      <w:r>
        <w:rPr>
          <w:rFonts w:ascii="仿宋_GB2312" w:eastAsia="仿宋_GB2312" w:hAnsi="仿宋_GB2312" w:cs="仿宋_GB2312" w:hint="eastAsia"/>
          <w:color w:val="333333"/>
          <w:sz w:val="32"/>
          <w:szCs w:val="32"/>
          <w:shd w:val="clear" w:color="auto" w:fill="FFFFFF"/>
        </w:rPr>
        <w:t>月</w:t>
      </w:r>
      <w:r>
        <w:rPr>
          <w:rFonts w:ascii="仿宋_GB2312" w:eastAsia="仿宋_GB2312" w:hAnsi="仿宋_GB2312" w:cs="仿宋_GB2312" w:hint="eastAsia"/>
          <w:color w:val="333333"/>
          <w:sz w:val="32"/>
          <w:szCs w:val="32"/>
          <w:shd w:val="clear" w:color="auto" w:fill="FFFFFF"/>
        </w:rPr>
        <w:t>16</w:t>
      </w:r>
      <w:r>
        <w:rPr>
          <w:rFonts w:ascii="仿宋_GB2312" w:eastAsia="仿宋_GB2312" w:hAnsi="仿宋_GB2312" w:cs="仿宋_GB2312" w:hint="eastAsia"/>
          <w:color w:val="333333"/>
          <w:sz w:val="32"/>
          <w:szCs w:val="32"/>
          <w:shd w:val="clear" w:color="auto" w:fill="FFFFFF"/>
        </w:rPr>
        <w:t>日安徽省第十届人民代表大会常务委员会第二十次会议修订</w:t>
      </w:r>
      <w:r>
        <w:rPr>
          <w:rFonts w:ascii="仿宋_GB2312" w:eastAsia="仿宋_GB2312" w:hAnsi="仿宋_GB2312" w:cs="仿宋_GB2312" w:hint="eastAsia"/>
          <w:color w:val="333333"/>
          <w:sz w:val="32"/>
          <w:szCs w:val="32"/>
          <w:shd w:val="clear" w:color="auto" w:fill="FFFFFF"/>
        </w:rPr>
        <w:t>  2019</w:t>
      </w:r>
      <w:r>
        <w:rPr>
          <w:rFonts w:ascii="仿宋_GB2312" w:eastAsia="仿宋_GB2312" w:hAnsi="仿宋_GB2312" w:cs="仿宋_GB2312" w:hint="eastAsia"/>
          <w:color w:val="333333"/>
          <w:sz w:val="32"/>
          <w:szCs w:val="32"/>
          <w:shd w:val="clear" w:color="auto" w:fill="FFFFFF"/>
        </w:rPr>
        <w:t>年</w:t>
      </w:r>
      <w:r>
        <w:rPr>
          <w:rFonts w:ascii="仿宋_GB2312" w:eastAsia="仿宋_GB2312" w:hAnsi="仿宋_GB2312" w:cs="仿宋_GB2312" w:hint="eastAsia"/>
          <w:color w:val="333333"/>
          <w:sz w:val="32"/>
          <w:szCs w:val="32"/>
          <w:shd w:val="clear" w:color="auto" w:fill="FFFFFF"/>
        </w:rPr>
        <w:t>9</w:t>
      </w:r>
      <w:r>
        <w:rPr>
          <w:rFonts w:ascii="仿宋_GB2312" w:eastAsia="仿宋_GB2312" w:hAnsi="仿宋_GB2312" w:cs="仿宋_GB2312" w:hint="eastAsia"/>
          <w:color w:val="333333"/>
          <w:sz w:val="32"/>
          <w:szCs w:val="32"/>
          <w:shd w:val="clear" w:color="auto" w:fill="FFFFFF"/>
        </w:rPr>
        <w:t>月</w:t>
      </w:r>
      <w:r>
        <w:rPr>
          <w:rFonts w:ascii="仿宋_GB2312" w:eastAsia="仿宋_GB2312" w:hAnsi="仿宋_GB2312" w:cs="仿宋_GB2312" w:hint="eastAsia"/>
          <w:color w:val="333333"/>
          <w:sz w:val="32"/>
          <w:szCs w:val="32"/>
          <w:shd w:val="clear" w:color="auto" w:fill="FFFFFF"/>
        </w:rPr>
        <w:t>27</w:t>
      </w:r>
      <w:r>
        <w:rPr>
          <w:rFonts w:ascii="仿宋_GB2312" w:eastAsia="仿宋_GB2312" w:hAnsi="仿宋_GB2312" w:cs="仿宋_GB2312" w:hint="eastAsia"/>
          <w:color w:val="333333"/>
          <w:sz w:val="32"/>
          <w:szCs w:val="32"/>
          <w:shd w:val="clear" w:color="auto" w:fill="FFFFFF"/>
        </w:rPr>
        <w:t>日安徽省第十三届人民代表大会常务委员会第十二次会议修订）</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w:t>
      </w:r>
    </w:p>
    <w:p w:rsidR="00693F44" w:rsidRDefault="00693F44">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2"/>
          <w:szCs w:val="32"/>
          <w:shd w:val="clear" w:color="auto" w:fill="FFFFFF"/>
        </w:rPr>
      </w:pPr>
    </w:p>
    <w:p w:rsidR="00693F44" w:rsidRDefault="00693F44">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2"/>
          <w:szCs w:val="32"/>
          <w:shd w:val="clear" w:color="auto" w:fill="FFFFFF"/>
        </w:rPr>
      </w:pPr>
      <w:bookmarkStart w:id="0" w:name="_GoBack"/>
      <w:bookmarkEnd w:id="0"/>
    </w:p>
    <w:p w:rsidR="00693F44" w:rsidRDefault="00C44BCB">
      <w:pPr>
        <w:pStyle w:val="a3"/>
        <w:widowControl/>
        <w:shd w:val="clear" w:color="auto" w:fill="FFFFFF"/>
        <w:spacing w:before="150" w:beforeAutospacing="0" w:after="150" w:afterAutospacing="0" w:line="560" w:lineRule="exact"/>
        <w:ind w:firstLine="420"/>
        <w:jc w:val="center"/>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目</w:t>
      </w:r>
      <w:r>
        <w:rPr>
          <w:rFonts w:ascii="仿宋_GB2312" w:eastAsia="仿宋_GB2312" w:hAnsi="仿宋_GB2312" w:cs="仿宋_GB2312" w:hint="eastAsia"/>
          <w:color w:val="333333"/>
          <w:sz w:val="32"/>
          <w:szCs w:val="32"/>
          <w:shd w:val="clear" w:color="auto" w:fill="FFFFFF"/>
        </w:rPr>
        <w:t>    </w:t>
      </w:r>
      <w:r>
        <w:rPr>
          <w:rFonts w:ascii="仿宋_GB2312" w:eastAsia="仿宋_GB2312" w:hAnsi="仿宋_GB2312" w:cs="仿宋_GB2312" w:hint="eastAsia"/>
          <w:color w:val="333333"/>
          <w:sz w:val="32"/>
          <w:szCs w:val="32"/>
          <w:shd w:val="clear" w:color="auto" w:fill="FFFFFF"/>
        </w:rPr>
        <w:t>录</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第一章</w:t>
      </w:r>
      <w:r>
        <w:rPr>
          <w:rFonts w:ascii="仿宋_GB2312" w:eastAsia="仿宋_GB2312" w:hAnsi="仿宋_GB2312" w:cs="仿宋_GB2312" w:hint="eastAsia"/>
          <w:color w:val="333333"/>
          <w:sz w:val="32"/>
          <w:szCs w:val="32"/>
          <w:shd w:val="clear" w:color="auto" w:fill="FFFFFF"/>
        </w:rPr>
        <w:t>  </w:t>
      </w:r>
      <w:r>
        <w:rPr>
          <w:rFonts w:ascii="仿宋_GB2312" w:eastAsia="仿宋_GB2312" w:hAnsi="仿宋_GB2312" w:cs="仿宋_GB2312" w:hint="eastAsia"/>
          <w:color w:val="333333"/>
          <w:sz w:val="32"/>
          <w:szCs w:val="32"/>
          <w:shd w:val="clear" w:color="auto" w:fill="FFFFFF"/>
        </w:rPr>
        <w:t>总</w:t>
      </w:r>
      <w:r>
        <w:rPr>
          <w:rFonts w:ascii="仿宋_GB2312" w:eastAsia="仿宋_GB2312" w:hAnsi="仿宋_GB2312" w:cs="仿宋_GB2312" w:hint="eastAsia"/>
          <w:color w:val="333333"/>
          <w:sz w:val="32"/>
          <w:szCs w:val="32"/>
          <w:shd w:val="clear" w:color="auto" w:fill="FFFFFF"/>
        </w:rPr>
        <w:t>    </w:t>
      </w:r>
      <w:r>
        <w:rPr>
          <w:rFonts w:ascii="仿宋_GB2312" w:eastAsia="仿宋_GB2312" w:hAnsi="仿宋_GB2312" w:cs="仿宋_GB2312" w:hint="eastAsia"/>
          <w:color w:val="333333"/>
          <w:sz w:val="32"/>
          <w:szCs w:val="32"/>
          <w:shd w:val="clear" w:color="auto" w:fill="FFFFFF"/>
        </w:rPr>
        <w:t>则</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第二章</w:t>
      </w:r>
      <w:r>
        <w:rPr>
          <w:rFonts w:ascii="仿宋_GB2312" w:eastAsia="仿宋_GB2312" w:hAnsi="仿宋_GB2312" w:cs="仿宋_GB2312" w:hint="eastAsia"/>
          <w:color w:val="333333"/>
          <w:sz w:val="32"/>
          <w:szCs w:val="32"/>
          <w:shd w:val="clear" w:color="auto" w:fill="FFFFFF"/>
        </w:rPr>
        <w:t>  </w:t>
      </w:r>
      <w:r>
        <w:rPr>
          <w:rFonts w:ascii="仿宋_GB2312" w:eastAsia="仿宋_GB2312" w:hAnsi="仿宋_GB2312" w:cs="仿宋_GB2312" w:hint="eastAsia"/>
          <w:color w:val="333333"/>
          <w:sz w:val="32"/>
          <w:szCs w:val="32"/>
          <w:shd w:val="clear" w:color="auto" w:fill="FFFFFF"/>
        </w:rPr>
        <w:t>信访人的权利与义务</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第三章</w:t>
      </w:r>
      <w:r>
        <w:rPr>
          <w:rFonts w:ascii="仿宋_GB2312" w:eastAsia="仿宋_GB2312" w:hAnsi="仿宋_GB2312" w:cs="仿宋_GB2312" w:hint="eastAsia"/>
          <w:color w:val="333333"/>
          <w:sz w:val="32"/>
          <w:szCs w:val="32"/>
          <w:shd w:val="clear" w:color="auto" w:fill="FFFFFF"/>
        </w:rPr>
        <w:t>  </w:t>
      </w:r>
      <w:r>
        <w:rPr>
          <w:rFonts w:ascii="仿宋_GB2312" w:eastAsia="仿宋_GB2312" w:hAnsi="仿宋_GB2312" w:cs="仿宋_GB2312" w:hint="eastAsia"/>
          <w:color w:val="333333"/>
          <w:sz w:val="32"/>
          <w:szCs w:val="32"/>
          <w:shd w:val="clear" w:color="auto" w:fill="FFFFFF"/>
        </w:rPr>
        <w:t>信访工作机构和工作人员</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第四章</w:t>
      </w:r>
      <w:r>
        <w:rPr>
          <w:rFonts w:ascii="仿宋_GB2312" w:eastAsia="仿宋_GB2312" w:hAnsi="仿宋_GB2312" w:cs="仿宋_GB2312" w:hint="eastAsia"/>
          <w:color w:val="333333"/>
          <w:sz w:val="32"/>
          <w:szCs w:val="32"/>
          <w:shd w:val="clear" w:color="auto" w:fill="FFFFFF"/>
        </w:rPr>
        <w:t>  </w:t>
      </w:r>
      <w:r>
        <w:rPr>
          <w:rFonts w:ascii="仿宋_GB2312" w:eastAsia="仿宋_GB2312" w:hAnsi="仿宋_GB2312" w:cs="仿宋_GB2312" w:hint="eastAsia"/>
          <w:color w:val="333333"/>
          <w:sz w:val="32"/>
          <w:szCs w:val="32"/>
          <w:shd w:val="clear" w:color="auto" w:fill="FFFFFF"/>
        </w:rPr>
        <w:t>信访渠道</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第五章</w:t>
      </w:r>
      <w:r>
        <w:rPr>
          <w:rFonts w:ascii="仿宋_GB2312" w:eastAsia="仿宋_GB2312" w:hAnsi="仿宋_GB2312" w:cs="仿宋_GB2312" w:hint="eastAsia"/>
          <w:color w:val="333333"/>
          <w:sz w:val="32"/>
          <w:szCs w:val="32"/>
          <w:shd w:val="clear" w:color="auto" w:fill="FFFFFF"/>
        </w:rPr>
        <w:t>  </w:t>
      </w:r>
      <w:r>
        <w:rPr>
          <w:rFonts w:ascii="仿宋_GB2312" w:eastAsia="仿宋_GB2312" w:hAnsi="仿宋_GB2312" w:cs="仿宋_GB2312" w:hint="eastAsia"/>
          <w:color w:val="333333"/>
          <w:sz w:val="32"/>
          <w:szCs w:val="32"/>
          <w:shd w:val="clear" w:color="auto" w:fill="FFFFFF"/>
        </w:rPr>
        <w:t>信访事项的提出</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第六章</w:t>
      </w:r>
      <w:r>
        <w:rPr>
          <w:rFonts w:ascii="仿宋_GB2312" w:eastAsia="仿宋_GB2312" w:hAnsi="仿宋_GB2312" w:cs="仿宋_GB2312" w:hint="eastAsia"/>
          <w:color w:val="333333"/>
          <w:sz w:val="32"/>
          <w:szCs w:val="32"/>
          <w:shd w:val="clear" w:color="auto" w:fill="FFFFFF"/>
        </w:rPr>
        <w:t>  </w:t>
      </w:r>
      <w:r>
        <w:rPr>
          <w:rFonts w:ascii="仿宋_GB2312" w:eastAsia="仿宋_GB2312" w:hAnsi="仿宋_GB2312" w:cs="仿宋_GB2312" w:hint="eastAsia"/>
          <w:color w:val="333333"/>
          <w:sz w:val="32"/>
          <w:szCs w:val="32"/>
          <w:shd w:val="clear" w:color="auto" w:fill="FFFFFF"/>
        </w:rPr>
        <w:t>信访事项的受理</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第七章</w:t>
      </w:r>
      <w:r>
        <w:rPr>
          <w:rFonts w:ascii="仿宋_GB2312" w:eastAsia="仿宋_GB2312" w:hAnsi="仿宋_GB2312" w:cs="仿宋_GB2312" w:hint="eastAsia"/>
          <w:color w:val="333333"/>
          <w:sz w:val="32"/>
          <w:szCs w:val="32"/>
          <w:shd w:val="clear" w:color="auto" w:fill="FFFFFF"/>
        </w:rPr>
        <w:t>  </w:t>
      </w:r>
      <w:r>
        <w:rPr>
          <w:rFonts w:ascii="仿宋_GB2312" w:eastAsia="仿宋_GB2312" w:hAnsi="仿宋_GB2312" w:cs="仿宋_GB2312" w:hint="eastAsia"/>
          <w:color w:val="333333"/>
          <w:sz w:val="32"/>
          <w:szCs w:val="32"/>
          <w:shd w:val="clear" w:color="auto" w:fill="FFFFFF"/>
        </w:rPr>
        <w:t>信访事项的办理</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第八章</w:t>
      </w:r>
      <w:r>
        <w:rPr>
          <w:rFonts w:ascii="仿宋_GB2312" w:eastAsia="仿宋_GB2312" w:hAnsi="仿宋_GB2312" w:cs="仿宋_GB2312" w:hint="eastAsia"/>
          <w:color w:val="333333"/>
          <w:sz w:val="32"/>
          <w:szCs w:val="32"/>
          <w:shd w:val="clear" w:color="auto" w:fill="FFFFFF"/>
        </w:rPr>
        <w:t>  </w:t>
      </w:r>
      <w:r>
        <w:rPr>
          <w:rFonts w:ascii="仿宋_GB2312" w:eastAsia="仿宋_GB2312" w:hAnsi="仿宋_GB2312" w:cs="仿宋_GB2312" w:hint="eastAsia"/>
          <w:color w:val="333333"/>
          <w:sz w:val="32"/>
          <w:szCs w:val="32"/>
          <w:shd w:val="clear" w:color="auto" w:fill="FFFFFF"/>
        </w:rPr>
        <w:t>信访工作督查督办</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第九章</w:t>
      </w:r>
      <w:r>
        <w:rPr>
          <w:rFonts w:ascii="仿宋_GB2312" w:eastAsia="仿宋_GB2312" w:hAnsi="仿宋_GB2312" w:cs="仿宋_GB2312" w:hint="eastAsia"/>
          <w:color w:val="333333"/>
          <w:sz w:val="32"/>
          <w:szCs w:val="32"/>
          <w:shd w:val="clear" w:color="auto" w:fill="FFFFFF"/>
        </w:rPr>
        <w:t>  </w:t>
      </w:r>
      <w:r>
        <w:rPr>
          <w:rFonts w:ascii="仿宋_GB2312" w:eastAsia="仿宋_GB2312" w:hAnsi="仿宋_GB2312" w:cs="仿宋_GB2312" w:hint="eastAsia"/>
          <w:color w:val="333333"/>
          <w:sz w:val="32"/>
          <w:szCs w:val="32"/>
          <w:shd w:val="clear" w:color="auto" w:fill="FFFFFF"/>
        </w:rPr>
        <w:t>法律责任</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第十章</w:t>
      </w:r>
      <w:r>
        <w:rPr>
          <w:rFonts w:ascii="仿宋_GB2312" w:eastAsia="仿宋_GB2312" w:hAnsi="仿宋_GB2312" w:cs="仿宋_GB2312" w:hint="eastAsia"/>
          <w:color w:val="333333"/>
          <w:sz w:val="32"/>
          <w:szCs w:val="32"/>
          <w:shd w:val="clear" w:color="auto" w:fill="FFFFFF"/>
        </w:rPr>
        <w:t>  </w:t>
      </w:r>
      <w:r>
        <w:rPr>
          <w:rFonts w:ascii="仿宋_GB2312" w:eastAsia="仿宋_GB2312" w:hAnsi="仿宋_GB2312" w:cs="仿宋_GB2312" w:hint="eastAsia"/>
          <w:color w:val="333333"/>
          <w:sz w:val="32"/>
          <w:szCs w:val="32"/>
          <w:shd w:val="clear" w:color="auto" w:fill="FFFFFF"/>
        </w:rPr>
        <w:t>附</w:t>
      </w:r>
      <w:r>
        <w:rPr>
          <w:rFonts w:ascii="仿宋_GB2312" w:eastAsia="仿宋_GB2312" w:hAnsi="仿宋_GB2312" w:cs="仿宋_GB2312" w:hint="eastAsia"/>
          <w:color w:val="333333"/>
          <w:sz w:val="32"/>
          <w:szCs w:val="32"/>
          <w:shd w:val="clear" w:color="auto" w:fill="FFFFFF"/>
        </w:rPr>
        <w:t>    </w:t>
      </w:r>
      <w:r>
        <w:rPr>
          <w:rFonts w:ascii="仿宋_GB2312" w:eastAsia="仿宋_GB2312" w:hAnsi="仿宋_GB2312" w:cs="仿宋_GB2312" w:hint="eastAsia"/>
          <w:color w:val="333333"/>
          <w:sz w:val="32"/>
          <w:szCs w:val="32"/>
          <w:shd w:val="clear" w:color="auto" w:fill="FFFFFF"/>
        </w:rPr>
        <w:t>则</w:t>
      </w:r>
    </w:p>
    <w:p w:rsidR="00693F44" w:rsidRDefault="00C44BCB">
      <w:pPr>
        <w:pStyle w:val="a3"/>
        <w:widowControl/>
        <w:shd w:val="clear" w:color="auto" w:fill="FFFFFF"/>
        <w:spacing w:before="150" w:beforeAutospacing="0" w:after="150" w:afterAutospacing="0" w:line="560" w:lineRule="exact"/>
        <w:ind w:firstLine="420"/>
        <w:jc w:val="both"/>
        <w:rPr>
          <w:rFonts w:ascii="宋体" w:eastAsia="宋体" w:hAnsi="宋体" w:cs="宋体"/>
          <w:color w:val="333333"/>
          <w:sz w:val="27"/>
          <w:szCs w:val="27"/>
        </w:rPr>
      </w:pPr>
      <w:r>
        <w:rPr>
          <w:rFonts w:ascii="宋体" w:eastAsia="宋体" w:hAnsi="宋体" w:cs="宋体" w:hint="eastAsia"/>
          <w:color w:val="333333"/>
          <w:sz w:val="27"/>
          <w:szCs w:val="27"/>
          <w:shd w:val="clear" w:color="auto" w:fill="FFFFFF"/>
        </w:rPr>
        <w:t> </w:t>
      </w:r>
    </w:p>
    <w:p w:rsidR="00693F44" w:rsidRDefault="00693F44">
      <w:pPr>
        <w:pStyle w:val="a3"/>
        <w:widowControl/>
        <w:shd w:val="clear" w:color="auto" w:fill="FFFFFF"/>
        <w:spacing w:before="150" w:beforeAutospacing="0" w:after="150" w:afterAutospacing="0" w:line="560" w:lineRule="exact"/>
        <w:ind w:firstLine="420"/>
        <w:jc w:val="center"/>
        <w:rPr>
          <w:rFonts w:ascii="宋体" w:eastAsia="宋体" w:hAnsi="宋体" w:cs="宋体"/>
          <w:color w:val="333333"/>
          <w:sz w:val="27"/>
          <w:szCs w:val="27"/>
          <w:shd w:val="clear" w:color="auto" w:fill="FFFFFF"/>
        </w:rPr>
      </w:pPr>
    </w:p>
    <w:p w:rsidR="00693F44" w:rsidRDefault="00693F44">
      <w:pPr>
        <w:pStyle w:val="a3"/>
        <w:widowControl/>
        <w:shd w:val="clear" w:color="auto" w:fill="FFFFFF"/>
        <w:spacing w:before="150" w:beforeAutospacing="0" w:after="150" w:afterAutospacing="0" w:line="560" w:lineRule="exact"/>
        <w:ind w:firstLine="420"/>
        <w:jc w:val="center"/>
        <w:rPr>
          <w:rFonts w:ascii="宋体" w:eastAsia="宋体" w:hAnsi="宋体" w:cs="宋体"/>
          <w:color w:val="333333"/>
          <w:sz w:val="27"/>
          <w:szCs w:val="27"/>
          <w:shd w:val="clear" w:color="auto" w:fill="FFFFFF"/>
        </w:rPr>
      </w:pPr>
    </w:p>
    <w:p w:rsidR="00693F44" w:rsidRDefault="00693F44">
      <w:pPr>
        <w:pStyle w:val="a3"/>
        <w:widowControl/>
        <w:shd w:val="clear" w:color="auto" w:fill="FFFFFF"/>
        <w:spacing w:before="150" w:beforeAutospacing="0" w:after="150" w:afterAutospacing="0" w:line="560" w:lineRule="exact"/>
        <w:ind w:firstLine="420"/>
        <w:jc w:val="center"/>
        <w:rPr>
          <w:rFonts w:ascii="宋体" w:eastAsia="宋体" w:hAnsi="宋体" w:cs="宋体"/>
          <w:color w:val="333333"/>
          <w:sz w:val="27"/>
          <w:szCs w:val="27"/>
          <w:shd w:val="clear" w:color="auto" w:fill="FFFFFF"/>
        </w:rPr>
      </w:pPr>
    </w:p>
    <w:p w:rsidR="00693F44" w:rsidRDefault="00693F44">
      <w:pPr>
        <w:pStyle w:val="a3"/>
        <w:widowControl/>
        <w:shd w:val="clear" w:color="auto" w:fill="FFFFFF"/>
        <w:spacing w:before="150" w:beforeAutospacing="0" w:after="150" w:afterAutospacing="0" w:line="560" w:lineRule="exact"/>
        <w:ind w:firstLine="420"/>
        <w:jc w:val="center"/>
        <w:rPr>
          <w:rFonts w:ascii="宋体" w:eastAsia="宋体" w:hAnsi="宋体" w:cs="宋体"/>
          <w:color w:val="333333"/>
          <w:sz w:val="27"/>
          <w:szCs w:val="27"/>
          <w:shd w:val="clear" w:color="auto" w:fill="FFFFFF"/>
        </w:rPr>
      </w:pPr>
    </w:p>
    <w:p w:rsidR="00693F44" w:rsidRDefault="00693F44">
      <w:pPr>
        <w:pStyle w:val="a3"/>
        <w:widowControl/>
        <w:shd w:val="clear" w:color="auto" w:fill="FFFFFF"/>
        <w:spacing w:before="150" w:beforeAutospacing="0" w:after="150" w:afterAutospacing="0" w:line="560" w:lineRule="exact"/>
        <w:ind w:firstLine="420"/>
        <w:jc w:val="center"/>
        <w:rPr>
          <w:rFonts w:ascii="宋体" w:eastAsia="宋体" w:hAnsi="宋体" w:cs="宋体"/>
          <w:color w:val="333333"/>
          <w:sz w:val="27"/>
          <w:szCs w:val="27"/>
          <w:shd w:val="clear" w:color="auto" w:fill="FFFFFF"/>
        </w:rPr>
      </w:pPr>
    </w:p>
    <w:p w:rsidR="00693F44" w:rsidRDefault="00693F44">
      <w:pPr>
        <w:pStyle w:val="a3"/>
        <w:widowControl/>
        <w:shd w:val="clear" w:color="auto" w:fill="FFFFFF"/>
        <w:spacing w:before="150" w:beforeAutospacing="0" w:after="150" w:afterAutospacing="0" w:line="560" w:lineRule="exact"/>
        <w:ind w:firstLine="420"/>
        <w:jc w:val="center"/>
        <w:rPr>
          <w:rFonts w:ascii="宋体" w:eastAsia="宋体" w:hAnsi="宋体" w:cs="宋体"/>
          <w:color w:val="333333"/>
          <w:sz w:val="27"/>
          <w:szCs w:val="27"/>
          <w:shd w:val="clear" w:color="auto" w:fill="FFFFFF"/>
        </w:rPr>
      </w:pPr>
    </w:p>
    <w:p w:rsidR="00693F44" w:rsidRDefault="00693F44">
      <w:pPr>
        <w:pStyle w:val="a3"/>
        <w:widowControl/>
        <w:shd w:val="clear" w:color="auto" w:fill="FFFFFF"/>
        <w:spacing w:before="150" w:beforeAutospacing="0" w:after="150" w:afterAutospacing="0" w:line="560" w:lineRule="exact"/>
        <w:ind w:firstLine="420"/>
        <w:jc w:val="center"/>
        <w:rPr>
          <w:rFonts w:ascii="宋体" w:eastAsia="宋体" w:hAnsi="宋体" w:cs="宋体"/>
          <w:color w:val="333333"/>
          <w:sz w:val="27"/>
          <w:szCs w:val="27"/>
          <w:shd w:val="clear" w:color="auto" w:fill="FFFFFF"/>
        </w:rPr>
      </w:pPr>
    </w:p>
    <w:p w:rsidR="00693F44" w:rsidRDefault="00C44BCB">
      <w:pPr>
        <w:pStyle w:val="a3"/>
        <w:widowControl/>
        <w:shd w:val="clear" w:color="auto" w:fill="FFFFFF"/>
        <w:spacing w:before="150" w:beforeAutospacing="0" w:after="150" w:afterAutospacing="0" w:line="560" w:lineRule="exact"/>
        <w:ind w:firstLine="420"/>
        <w:jc w:val="center"/>
        <w:rPr>
          <w:rFonts w:ascii="宋体" w:eastAsia="宋体" w:hAnsi="宋体" w:cs="宋体"/>
          <w:color w:val="333333"/>
          <w:sz w:val="27"/>
          <w:szCs w:val="27"/>
        </w:rPr>
      </w:pPr>
      <w:r>
        <w:rPr>
          <w:rFonts w:ascii="宋体" w:eastAsia="宋体" w:hAnsi="宋体" w:cs="宋体" w:hint="eastAsia"/>
          <w:color w:val="333333"/>
          <w:sz w:val="27"/>
          <w:szCs w:val="27"/>
          <w:shd w:val="clear" w:color="auto" w:fill="FFFFFF"/>
        </w:rPr>
        <w:t> </w:t>
      </w:r>
    </w:p>
    <w:p w:rsidR="00693F44" w:rsidRDefault="00C44BCB">
      <w:pPr>
        <w:pStyle w:val="a3"/>
        <w:widowControl/>
        <w:shd w:val="clear" w:color="auto" w:fill="FFFFFF"/>
        <w:spacing w:before="150" w:beforeAutospacing="0" w:after="150" w:afterAutospacing="0" w:line="560" w:lineRule="exact"/>
        <w:ind w:firstLine="420"/>
        <w:jc w:val="center"/>
        <w:rPr>
          <w:rFonts w:ascii="黑体" w:eastAsia="黑体" w:hAnsi="黑体" w:cs="黑体"/>
          <w:color w:val="333333"/>
          <w:sz w:val="32"/>
          <w:szCs w:val="32"/>
        </w:rPr>
      </w:pPr>
      <w:r>
        <w:rPr>
          <w:rFonts w:ascii="黑体" w:eastAsia="黑体" w:hAnsi="黑体" w:cs="黑体" w:hint="eastAsia"/>
          <w:color w:val="333333"/>
          <w:sz w:val="32"/>
          <w:szCs w:val="32"/>
          <w:shd w:val="clear" w:color="auto" w:fill="FFFFFF"/>
        </w:rPr>
        <w:t> </w:t>
      </w:r>
      <w:r>
        <w:rPr>
          <w:rStyle w:val="a4"/>
          <w:rFonts w:ascii="黑体" w:eastAsia="黑体" w:hAnsi="黑体" w:cs="黑体" w:hint="eastAsia"/>
          <w:b w:val="0"/>
          <w:color w:val="333333"/>
          <w:sz w:val="32"/>
          <w:szCs w:val="32"/>
          <w:shd w:val="clear" w:color="auto" w:fill="FFFFFF"/>
        </w:rPr>
        <w:t>第一章</w:t>
      </w:r>
      <w:r>
        <w:rPr>
          <w:rStyle w:val="a4"/>
          <w:rFonts w:ascii="黑体" w:eastAsia="黑体" w:hAnsi="黑体" w:cs="黑体" w:hint="eastAsia"/>
          <w:b w:val="0"/>
          <w:color w:val="333333"/>
          <w:sz w:val="32"/>
          <w:szCs w:val="32"/>
          <w:shd w:val="clear" w:color="auto" w:fill="FFFFFF"/>
        </w:rPr>
        <w:t>  </w:t>
      </w:r>
      <w:r>
        <w:rPr>
          <w:rStyle w:val="a4"/>
          <w:rFonts w:ascii="黑体" w:eastAsia="黑体" w:hAnsi="黑体" w:cs="黑体" w:hint="eastAsia"/>
          <w:b w:val="0"/>
          <w:color w:val="333333"/>
          <w:sz w:val="32"/>
          <w:szCs w:val="32"/>
          <w:shd w:val="clear" w:color="auto" w:fill="FFFFFF"/>
        </w:rPr>
        <w:t>总</w:t>
      </w:r>
      <w:r>
        <w:rPr>
          <w:rStyle w:val="a4"/>
          <w:rFonts w:ascii="黑体" w:eastAsia="黑体" w:hAnsi="黑体" w:cs="黑体" w:hint="eastAsia"/>
          <w:b w:val="0"/>
          <w:color w:val="333333"/>
          <w:sz w:val="32"/>
          <w:szCs w:val="32"/>
          <w:shd w:val="clear" w:color="auto" w:fill="FFFFFF"/>
        </w:rPr>
        <w:t>    </w:t>
      </w:r>
      <w:r>
        <w:rPr>
          <w:rStyle w:val="a4"/>
          <w:rFonts w:ascii="黑体" w:eastAsia="黑体" w:hAnsi="黑体" w:cs="黑体" w:hint="eastAsia"/>
          <w:b w:val="0"/>
          <w:color w:val="333333"/>
          <w:sz w:val="32"/>
          <w:szCs w:val="32"/>
          <w:shd w:val="clear" w:color="auto" w:fill="FFFFFF"/>
        </w:rPr>
        <w:t>则</w:t>
      </w:r>
    </w:p>
    <w:p w:rsidR="00693F44" w:rsidRDefault="00693F44">
      <w:pPr>
        <w:pStyle w:val="a3"/>
        <w:widowControl/>
        <w:shd w:val="clear" w:color="auto" w:fill="FFFFFF"/>
        <w:spacing w:before="150" w:beforeAutospacing="0" w:after="150" w:afterAutospacing="0" w:line="560" w:lineRule="exact"/>
        <w:jc w:val="both"/>
        <w:rPr>
          <w:rFonts w:ascii="宋体" w:eastAsia="宋体" w:hAnsi="宋体" w:cs="宋体"/>
          <w:color w:val="333333"/>
          <w:sz w:val="27"/>
          <w:szCs w:val="27"/>
        </w:rPr>
      </w:pP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黑体" w:eastAsia="黑体" w:hAnsi="黑体" w:cs="黑体" w:hint="eastAsia"/>
          <w:color w:val="333333"/>
          <w:sz w:val="32"/>
          <w:szCs w:val="32"/>
          <w:shd w:val="clear" w:color="auto" w:fill="FFFFFF"/>
        </w:rPr>
        <w:t>第一条</w:t>
      </w:r>
      <w:r>
        <w:rPr>
          <w:rFonts w:ascii="黑体" w:eastAsia="黑体" w:hAnsi="黑体" w:cs="黑体" w:hint="eastAsia"/>
          <w:color w:val="333333"/>
          <w:sz w:val="32"/>
          <w:szCs w:val="32"/>
          <w:shd w:val="clear" w:color="auto" w:fill="FFFFFF"/>
        </w:rPr>
        <w:t> </w:t>
      </w:r>
      <w:r>
        <w:rPr>
          <w:rFonts w:ascii="仿宋_GB2312" w:eastAsia="仿宋_GB2312" w:hAnsi="仿宋_GB2312" w:cs="仿宋_GB2312" w:hint="eastAsia"/>
          <w:color w:val="333333"/>
          <w:sz w:val="30"/>
          <w:szCs w:val="30"/>
          <w:shd w:val="clear" w:color="auto" w:fill="FFFFFF"/>
        </w:rPr>
        <w:t>为了保持国家机关同人民群众的密切联系，保护信访人的合法权益，维护信访秩序，根据有关法律和国务院《信访条例》等行政法规，结合本省实际，制定本条例。</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黑体" w:eastAsia="黑体" w:hAnsi="黑体" w:cs="黑体" w:hint="eastAsia"/>
          <w:color w:val="333333"/>
          <w:sz w:val="32"/>
          <w:szCs w:val="32"/>
          <w:shd w:val="clear" w:color="auto" w:fill="FFFFFF"/>
        </w:rPr>
        <w:t>第二条</w:t>
      </w:r>
      <w:r>
        <w:rPr>
          <w:rFonts w:ascii="黑体" w:eastAsia="黑体" w:hAnsi="黑体" w:cs="黑体" w:hint="eastAsia"/>
          <w:color w:val="333333"/>
          <w:sz w:val="32"/>
          <w:szCs w:val="32"/>
          <w:shd w:val="clear" w:color="auto" w:fill="FFFFFF"/>
        </w:rPr>
        <w:t>  </w:t>
      </w:r>
      <w:r>
        <w:rPr>
          <w:rFonts w:ascii="仿宋_GB2312" w:eastAsia="仿宋_GB2312" w:hAnsi="仿宋_GB2312" w:cs="仿宋_GB2312" w:hint="eastAsia"/>
          <w:color w:val="333333"/>
          <w:sz w:val="30"/>
          <w:szCs w:val="30"/>
          <w:shd w:val="clear" w:color="auto" w:fill="FFFFFF"/>
        </w:rPr>
        <w:t>本条例适用于本省各级国家权力机关、行政机关、审判机关、检察机关的信访工作和信访人的信访活动；本省各级监察机关处理信访举报工作，按照国家有关规定执行。</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t>本条例所称信访，是指公民、法人或者其他组织采用网络、书信、传真、电话、走访等形式，向国家机关反映情况，提出批评、建议、意见或者投诉请求，依法由国家机关处理的活动。</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t>采用前款规定的形式，向国家机关反映情况，提出批评、建议、意见或者投诉请求的公民、法人或者其他组织，称信访人。</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黑体" w:eastAsia="黑体" w:hAnsi="黑体" w:cs="黑体" w:hint="eastAsia"/>
          <w:color w:val="333333"/>
          <w:sz w:val="32"/>
          <w:szCs w:val="32"/>
          <w:shd w:val="clear" w:color="auto" w:fill="FFFFFF"/>
        </w:rPr>
        <w:t>第三条</w:t>
      </w:r>
      <w:r>
        <w:rPr>
          <w:rStyle w:val="a4"/>
          <w:rFonts w:ascii="楷体" w:eastAsia="楷体" w:hAnsi="楷体" w:cs="楷体" w:hint="eastAsia"/>
          <w:color w:val="333333"/>
          <w:sz w:val="32"/>
          <w:szCs w:val="32"/>
          <w:shd w:val="clear" w:color="auto" w:fill="FFFFFF"/>
        </w:rPr>
        <w:t>  </w:t>
      </w:r>
      <w:r>
        <w:rPr>
          <w:rFonts w:ascii="仿宋_GB2312" w:eastAsia="仿宋_GB2312" w:hAnsi="仿宋_GB2312" w:cs="仿宋_GB2312" w:hint="eastAsia"/>
          <w:color w:val="333333"/>
          <w:sz w:val="30"/>
          <w:szCs w:val="30"/>
          <w:shd w:val="clear" w:color="auto" w:fill="FFFFFF"/>
        </w:rPr>
        <w:t>信访工作应当坚持属地管理、分级负责，谁主管、谁负责，</w:t>
      </w:r>
      <w:proofErr w:type="gramStart"/>
      <w:r>
        <w:rPr>
          <w:rFonts w:ascii="仿宋_GB2312" w:eastAsia="仿宋_GB2312" w:hAnsi="仿宋_GB2312" w:cs="仿宋_GB2312" w:hint="eastAsia"/>
          <w:color w:val="333333"/>
          <w:sz w:val="30"/>
          <w:szCs w:val="30"/>
          <w:shd w:val="clear" w:color="auto" w:fill="FFFFFF"/>
        </w:rPr>
        <w:t>诉访分离</w:t>
      </w:r>
      <w:proofErr w:type="gramEnd"/>
      <w:r>
        <w:rPr>
          <w:rFonts w:ascii="仿宋_GB2312" w:eastAsia="仿宋_GB2312" w:hAnsi="仿宋_GB2312" w:cs="仿宋_GB2312" w:hint="eastAsia"/>
          <w:color w:val="333333"/>
          <w:sz w:val="30"/>
          <w:szCs w:val="30"/>
          <w:shd w:val="clear" w:color="auto" w:fill="FFFFFF"/>
        </w:rPr>
        <w:t>，分类处理，有序、便民，依法、及时、就地解决问题与疏导教育相结合的原则。</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黑体" w:eastAsia="黑体" w:hAnsi="黑体" w:cs="黑体" w:hint="eastAsia"/>
          <w:color w:val="333333"/>
          <w:sz w:val="32"/>
          <w:szCs w:val="32"/>
          <w:shd w:val="clear" w:color="auto" w:fill="FFFFFF"/>
        </w:rPr>
        <w:t>第四条</w:t>
      </w:r>
      <w:r>
        <w:rPr>
          <w:rFonts w:ascii="黑体" w:eastAsia="黑体" w:hAnsi="黑体" w:cs="黑体" w:hint="eastAsia"/>
          <w:color w:val="333333"/>
          <w:sz w:val="32"/>
          <w:szCs w:val="32"/>
          <w:shd w:val="clear" w:color="auto" w:fill="FFFFFF"/>
        </w:rPr>
        <w:t>  </w:t>
      </w:r>
      <w:r>
        <w:rPr>
          <w:rFonts w:ascii="仿宋_GB2312" w:eastAsia="仿宋_GB2312" w:hAnsi="仿宋_GB2312" w:cs="仿宋_GB2312" w:hint="eastAsia"/>
          <w:color w:val="333333"/>
          <w:sz w:val="30"/>
          <w:szCs w:val="30"/>
          <w:shd w:val="clear" w:color="auto" w:fill="FFFFFF"/>
        </w:rPr>
        <w:t>国家机关应当依法、科学、民主决策，建立和完善矛盾纠纷排查化解机制，从源头上预防和减少导致信访事项发生的矛盾纠纷。</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黑体" w:eastAsia="黑体" w:hAnsi="黑体" w:cs="黑体" w:hint="eastAsia"/>
          <w:color w:val="333333"/>
          <w:sz w:val="32"/>
          <w:szCs w:val="32"/>
          <w:shd w:val="clear" w:color="auto" w:fill="FFFFFF"/>
        </w:rPr>
        <w:lastRenderedPageBreak/>
        <w:t>第五条</w:t>
      </w:r>
      <w:r>
        <w:rPr>
          <w:rFonts w:ascii="黑体" w:eastAsia="黑体" w:hAnsi="黑体" w:cs="黑体" w:hint="eastAsia"/>
          <w:color w:val="333333"/>
          <w:sz w:val="32"/>
          <w:szCs w:val="32"/>
          <w:shd w:val="clear" w:color="auto" w:fill="FFFFFF"/>
        </w:rPr>
        <w:t>  </w:t>
      </w:r>
      <w:r>
        <w:rPr>
          <w:rFonts w:ascii="仿宋_GB2312" w:eastAsia="仿宋_GB2312" w:hAnsi="仿宋_GB2312" w:cs="仿宋_GB2312" w:hint="eastAsia"/>
          <w:color w:val="333333"/>
          <w:sz w:val="30"/>
          <w:szCs w:val="30"/>
          <w:shd w:val="clear" w:color="auto" w:fill="FFFFFF"/>
        </w:rPr>
        <w:t>国家机关应当依法做好下列信访工作：</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t>（一）畅通信访渠道，倾听群众的建议、意见和要求；</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t>（二）认真处理群众来信、接待来访，国家机关负责人应当阅批重要来信、网上信访件，定期接待群众来访，协调处理疑难复杂信访事项，定期听取信访工作汇报，研究解决信访工作中的突出问题</w:t>
      </w:r>
      <w:r>
        <w:rPr>
          <w:rFonts w:ascii="仿宋_GB2312" w:eastAsia="仿宋_GB2312" w:hAnsi="仿宋_GB2312" w:cs="仿宋_GB2312" w:hint="eastAsia"/>
          <w:color w:val="333333"/>
          <w:sz w:val="30"/>
          <w:szCs w:val="30"/>
          <w:shd w:val="clear" w:color="auto" w:fill="FFFFFF"/>
        </w:rPr>
        <w:t>;</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t>（三）建立信访工作责任制，国家机关主要负责人负总责、其他负责人对职权范围内的信访工作负主要领导责任，形成统一领导、部门协调，统筹兼顾、标本兼治，各负其责、齐抓共管的信访工作格局</w:t>
      </w:r>
      <w:r>
        <w:rPr>
          <w:rFonts w:ascii="仿宋_GB2312" w:eastAsia="仿宋_GB2312" w:hAnsi="仿宋_GB2312" w:cs="仿宋_GB2312" w:hint="eastAsia"/>
          <w:color w:val="333333"/>
          <w:sz w:val="30"/>
          <w:szCs w:val="30"/>
          <w:shd w:val="clear" w:color="auto" w:fill="FFFFFF"/>
        </w:rPr>
        <w:t>;</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t>（四）加强对信访工作的综合协调，落实联席会议制度，建立联合接访、首问负责、网上受理信访、信访事项听证评议、督查督办、过错责任追究等制度</w:t>
      </w:r>
      <w:r>
        <w:rPr>
          <w:rFonts w:ascii="仿宋_GB2312" w:eastAsia="仿宋_GB2312" w:hAnsi="仿宋_GB2312" w:cs="仿宋_GB2312" w:hint="eastAsia"/>
          <w:color w:val="333333"/>
          <w:sz w:val="30"/>
          <w:szCs w:val="30"/>
          <w:shd w:val="clear" w:color="auto" w:fill="FFFFFF"/>
        </w:rPr>
        <w:t>;</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t>（五）依法分类处理</w:t>
      </w:r>
      <w:r>
        <w:rPr>
          <w:rFonts w:ascii="仿宋_GB2312" w:eastAsia="仿宋_GB2312" w:hAnsi="仿宋_GB2312" w:cs="仿宋_GB2312" w:hint="eastAsia"/>
          <w:color w:val="333333"/>
          <w:sz w:val="30"/>
          <w:szCs w:val="30"/>
          <w:shd w:val="clear" w:color="auto" w:fill="FFFFFF"/>
        </w:rPr>
        <w:t>信访事项，落实信访依法终结制度；</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t>（六）建立信访工作考核评价制度，定期对信访工作情况进行考核。</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t> </w:t>
      </w:r>
    </w:p>
    <w:p w:rsidR="00693F44" w:rsidRDefault="00693F44">
      <w:pPr>
        <w:pStyle w:val="a3"/>
        <w:widowControl/>
        <w:shd w:val="clear" w:color="auto" w:fill="FFFFFF"/>
        <w:spacing w:before="150" w:beforeAutospacing="0" w:after="150" w:afterAutospacing="0" w:line="560" w:lineRule="exact"/>
        <w:ind w:firstLine="420"/>
        <w:jc w:val="center"/>
        <w:rPr>
          <w:rFonts w:ascii="黑体" w:eastAsia="黑体" w:hAnsi="黑体" w:cs="黑体"/>
          <w:color w:val="333333"/>
          <w:sz w:val="32"/>
          <w:szCs w:val="32"/>
          <w:shd w:val="clear" w:color="auto" w:fill="FFFFFF"/>
        </w:rPr>
      </w:pPr>
    </w:p>
    <w:p w:rsidR="00693F44" w:rsidRDefault="00C44BCB">
      <w:pPr>
        <w:pStyle w:val="a3"/>
        <w:widowControl/>
        <w:shd w:val="clear" w:color="auto" w:fill="FFFFFF"/>
        <w:spacing w:before="150" w:beforeAutospacing="0" w:after="150" w:afterAutospacing="0" w:line="560" w:lineRule="exact"/>
        <w:ind w:firstLine="420"/>
        <w:jc w:val="center"/>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第二章</w:t>
      </w:r>
      <w:r>
        <w:rPr>
          <w:rFonts w:ascii="黑体" w:eastAsia="黑体" w:hAnsi="黑体" w:cs="黑体" w:hint="eastAsia"/>
          <w:color w:val="333333"/>
          <w:sz w:val="32"/>
          <w:szCs w:val="32"/>
          <w:shd w:val="clear" w:color="auto" w:fill="FFFFFF"/>
        </w:rPr>
        <w:t>  </w:t>
      </w:r>
      <w:r>
        <w:rPr>
          <w:rFonts w:ascii="黑体" w:eastAsia="黑体" w:hAnsi="黑体" w:cs="黑体" w:hint="eastAsia"/>
          <w:color w:val="333333"/>
          <w:sz w:val="32"/>
          <w:szCs w:val="32"/>
          <w:shd w:val="clear" w:color="auto" w:fill="FFFFFF"/>
        </w:rPr>
        <w:t>信访人的权利与义务</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t> </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黑体" w:eastAsia="黑体" w:hAnsi="黑体" w:cs="黑体" w:hint="eastAsia"/>
          <w:color w:val="333333"/>
          <w:sz w:val="32"/>
          <w:szCs w:val="32"/>
          <w:shd w:val="clear" w:color="auto" w:fill="FFFFFF"/>
        </w:rPr>
        <w:t>第六条</w:t>
      </w:r>
      <w:r>
        <w:rPr>
          <w:rFonts w:ascii="黑体" w:eastAsia="黑体" w:hAnsi="黑体" w:cs="黑体" w:hint="eastAsia"/>
          <w:color w:val="333333"/>
          <w:sz w:val="32"/>
          <w:szCs w:val="32"/>
          <w:shd w:val="clear" w:color="auto" w:fill="FFFFFF"/>
        </w:rPr>
        <w:t xml:space="preserve"> </w:t>
      </w:r>
      <w:r>
        <w:rPr>
          <w:rFonts w:ascii="仿宋_GB2312" w:eastAsia="仿宋_GB2312" w:hAnsi="仿宋_GB2312" w:cs="仿宋_GB2312" w:hint="eastAsia"/>
          <w:color w:val="333333"/>
          <w:sz w:val="30"/>
          <w:szCs w:val="30"/>
          <w:shd w:val="clear" w:color="auto" w:fill="FFFFFF"/>
        </w:rPr>
        <w:t>信访人在信访活动中，依法享有以下权利：</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lastRenderedPageBreak/>
        <w:t>（一）了解信访工作制度以及信访事项的处理程序；</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t>（二）</w:t>
      </w:r>
      <w:proofErr w:type="gramStart"/>
      <w:r>
        <w:rPr>
          <w:rFonts w:ascii="仿宋_GB2312" w:eastAsia="仿宋_GB2312" w:hAnsi="仿宋_GB2312" w:cs="仿宋_GB2312" w:hint="eastAsia"/>
          <w:color w:val="333333"/>
          <w:sz w:val="30"/>
          <w:szCs w:val="30"/>
          <w:shd w:val="clear" w:color="auto" w:fill="FFFFFF"/>
        </w:rPr>
        <w:t>向办理</w:t>
      </w:r>
      <w:proofErr w:type="gramEnd"/>
      <w:r>
        <w:rPr>
          <w:rFonts w:ascii="仿宋_GB2312" w:eastAsia="仿宋_GB2312" w:hAnsi="仿宋_GB2312" w:cs="仿宋_GB2312" w:hint="eastAsia"/>
          <w:color w:val="333333"/>
          <w:sz w:val="30"/>
          <w:szCs w:val="30"/>
          <w:shd w:val="clear" w:color="auto" w:fill="FFFFFF"/>
        </w:rPr>
        <w:t>机关查询其信访事项的办理进展以及结果并要求答复；</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t>（三）要求信访工作人员提供与信访事项有关的咨询服务；</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t>（四）对与信访事项有直接利害关系的信访工作人员提出回避请求；</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t>（五）在公布的接待日和接待地点向有关国家机关负责人当面反映信访事项；</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t>（六）依法申请复查、复核；</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t>（七</w:t>
      </w:r>
      <w:r>
        <w:rPr>
          <w:rFonts w:ascii="仿宋_GB2312" w:eastAsia="仿宋_GB2312" w:hAnsi="仿宋_GB2312" w:cs="仿宋_GB2312" w:hint="eastAsia"/>
          <w:color w:val="333333"/>
          <w:sz w:val="30"/>
          <w:szCs w:val="30"/>
          <w:shd w:val="clear" w:color="auto" w:fill="FFFFFF"/>
        </w:rPr>
        <w:t>）依法申请听证；</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t>（八）法律、法规规定的其他权利。</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t>信访人依法进行的信访活动受法律保护。任何组织和个人不得干预和阻挠信访人依法向国家机关反映情况，提出批评、建议、意见或者投诉请求；不得打击报复信访人。</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Style w:val="a4"/>
          <w:rFonts w:ascii="黑体" w:eastAsia="黑体" w:hAnsi="黑体" w:cs="黑体" w:hint="eastAsia"/>
          <w:b w:val="0"/>
          <w:bCs/>
          <w:color w:val="333333"/>
          <w:sz w:val="32"/>
          <w:szCs w:val="32"/>
          <w:shd w:val="clear" w:color="auto" w:fill="FFFFFF"/>
        </w:rPr>
        <w:t>第七条</w:t>
      </w:r>
      <w:r>
        <w:rPr>
          <w:rStyle w:val="a4"/>
          <w:rFonts w:ascii="楷体" w:eastAsia="楷体" w:hAnsi="楷体" w:cs="楷体" w:hint="eastAsia"/>
          <w:color w:val="333333"/>
          <w:sz w:val="32"/>
          <w:szCs w:val="32"/>
          <w:shd w:val="clear" w:color="auto" w:fill="FFFFFF"/>
        </w:rPr>
        <w:t> </w:t>
      </w:r>
      <w:r>
        <w:rPr>
          <w:rFonts w:ascii="仿宋_GB2312" w:eastAsia="仿宋_GB2312" w:hAnsi="仿宋_GB2312" w:cs="仿宋_GB2312" w:hint="eastAsia"/>
          <w:color w:val="333333"/>
          <w:sz w:val="30"/>
          <w:szCs w:val="30"/>
          <w:shd w:val="clear" w:color="auto" w:fill="FFFFFF"/>
        </w:rPr>
        <w:t>信访人在信访活动中，应当依法、有序信访，并遵守下列规定：</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t>（一）依照法定程序和要求提出信访事项；</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t>（二）提出信访事项应当客观真实，对其所提供的材料内容的真实性负责，不得捏造、歪曲事实，不得诽谤、诬告陷害他人；</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t>（三）配合国家机关对信访事项进行调查、核实和处理。</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Style w:val="a4"/>
          <w:rFonts w:ascii="黑体" w:eastAsia="黑体" w:hAnsi="黑体" w:cs="黑体" w:hint="eastAsia"/>
          <w:b w:val="0"/>
          <w:bCs/>
          <w:color w:val="333333"/>
          <w:sz w:val="32"/>
          <w:szCs w:val="32"/>
          <w:shd w:val="clear" w:color="auto" w:fill="FFFFFF"/>
        </w:rPr>
        <w:lastRenderedPageBreak/>
        <w:t>第八条</w:t>
      </w:r>
      <w:r>
        <w:rPr>
          <w:rStyle w:val="a4"/>
          <w:rFonts w:ascii="黑体" w:eastAsia="黑体" w:hAnsi="黑体" w:cs="黑体" w:hint="eastAsia"/>
          <w:b w:val="0"/>
          <w:bCs/>
          <w:color w:val="333333"/>
          <w:sz w:val="32"/>
          <w:szCs w:val="32"/>
          <w:shd w:val="clear" w:color="auto" w:fill="FFFFFF"/>
        </w:rPr>
        <w:t> </w:t>
      </w:r>
      <w:r>
        <w:rPr>
          <w:rFonts w:ascii="仿宋_GB2312" w:eastAsia="仿宋_GB2312" w:hAnsi="仿宋_GB2312" w:cs="仿宋_GB2312" w:hint="eastAsia"/>
          <w:color w:val="333333"/>
          <w:sz w:val="30"/>
          <w:szCs w:val="30"/>
          <w:shd w:val="clear" w:color="auto" w:fill="FFFFFF"/>
        </w:rPr>
        <w:t>信访人在信访活动中应当遵守法律、法规，自觉维护社会公共秩序和信访秩序，不得有下列行为：</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t>（一）在国家机关办公场所周围、公共场所非法聚集，围堵、冲击国家机关，拦截公务车辆，或者堵塞、阻断交通；</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t>（二）携带危险物品、管制器具；</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t>（三）在信访接待场所滞留、滋事，或者将生活不能自理的人弃留在信访接待场所；</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t>（四）煽动、串联、胁迫、以财物诱使、幕后操纵他人信访，或者以信访为名借机敛财；</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t>（五）侮辱、殴打、威胁国家机关工作人员，或者非法限制他人人身自由；</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t>（六）违法组织、参加列队行进、呼喊口号、</w:t>
      </w:r>
      <w:proofErr w:type="gramStart"/>
      <w:r>
        <w:rPr>
          <w:rFonts w:ascii="仿宋_GB2312" w:eastAsia="仿宋_GB2312" w:hAnsi="仿宋_GB2312" w:cs="仿宋_GB2312" w:hint="eastAsia"/>
          <w:color w:val="333333"/>
          <w:sz w:val="30"/>
          <w:szCs w:val="30"/>
          <w:shd w:val="clear" w:color="auto" w:fill="FFFFFF"/>
        </w:rPr>
        <w:t>拉挂横幅</w:t>
      </w:r>
      <w:proofErr w:type="gramEnd"/>
      <w:r>
        <w:rPr>
          <w:rFonts w:ascii="仿宋_GB2312" w:eastAsia="仿宋_GB2312" w:hAnsi="仿宋_GB2312" w:cs="仿宋_GB2312" w:hint="eastAsia"/>
          <w:color w:val="333333"/>
          <w:sz w:val="30"/>
          <w:szCs w:val="30"/>
          <w:shd w:val="clear" w:color="auto" w:fill="FFFFFF"/>
        </w:rPr>
        <w:t>、静坐等集会游行</w:t>
      </w:r>
      <w:r>
        <w:rPr>
          <w:rFonts w:ascii="仿宋_GB2312" w:eastAsia="仿宋_GB2312" w:hAnsi="仿宋_GB2312" w:cs="仿宋_GB2312" w:hint="eastAsia"/>
          <w:color w:val="333333"/>
          <w:sz w:val="30"/>
          <w:szCs w:val="30"/>
          <w:shd w:val="clear" w:color="auto" w:fill="FFFFFF"/>
        </w:rPr>
        <w:t>示威活动，扰乱公共秩序；</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t>（七）扰乱公共秩序、妨害国家和公共安全的其他行为。</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t> </w:t>
      </w:r>
    </w:p>
    <w:p w:rsidR="00693F44" w:rsidRDefault="00693F44">
      <w:pPr>
        <w:pStyle w:val="a3"/>
        <w:widowControl/>
        <w:shd w:val="clear" w:color="auto" w:fill="FFFFFF"/>
        <w:spacing w:before="150" w:beforeAutospacing="0" w:after="150" w:afterAutospacing="0" w:line="560" w:lineRule="exact"/>
        <w:ind w:firstLine="420"/>
        <w:jc w:val="center"/>
        <w:rPr>
          <w:rFonts w:ascii="仿宋_GB2312" w:eastAsia="仿宋_GB2312" w:hAnsi="仿宋_GB2312" w:cs="仿宋_GB2312"/>
          <w:color w:val="333333"/>
          <w:sz w:val="30"/>
          <w:szCs w:val="30"/>
        </w:rPr>
      </w:pPr>
    </w:p>
    <w:p w:rsidR="00693F44" w:rsidRDefault="00C44BCB">
      <w:pPr>
        <w:pStyle w:val="a3"/>
        <w:widowControl/>
        <w:shd w:val="clear" w:color="auto" w:fill="FFFFFF"/>
        <w:spacing w:before="150" w:beforeAutospacing="0" w:after="150" w:afterAutospacing="0" w:line="560" w:lineRule="exact"/>
        <w:ind w:firstLine="420"/>
        <w:jc w:val="center"/>
        <w:rPr>
          <w:rStyle w:val="a4"/>
          <w:rFonts w:ascii="黑体" w:eastAsia="黑体" w:hAnsi="黑体" w:cs="黑体"/>
          <w:b w:val="0"/>
          <w:bCs/>
          <w:color w:val="333333"/>
          <w:sz w:val="32"/>
          <w:szCs w:val="32"/>
          <w:shd w:val="clear" w:color="auto" w:fill="FFFFFF"/>
        </w:rPr>
      </w:pPr>
      <w:r>
        <w:rPr>
          <w:rStyle w:val="a4"/>
          <w:rFonts w:ascii="黑体" w:eastAsia="黑体" w:hAnsi="黑体" w:cs="黑体" w:hint="eastAsia"/>
          <w:b w:val="0"/>
          <w:bCs/>
          <w:color w:val="333333"/>
          <w:sz w:val="32"/>
          <w:szCs w:val="32"/>
          <w:shd w:val="clear" w:color="auto" w:fill="FFFFFF"/>
        </w:rPr>
        <w:t>第三章</w:t>
      </w:r>
      <w:r>
        <w:rPr>
          <w:rStyle w:val="a4"/>
          <w:rFonts w:ascii="黑体" w:eastAsia="黑体" w:hAnsi="黑体" w:cs="黑体" w:hint="eastAsia"/>
          <w:b w:val="0"/>
          <w:bCs/>
          <w:color w:val="333333"/>
          <w:sz w:val="32"/>
          <w:szCs w:val="32"/>
          <w:shd w:val="clear" w:color="auto" w:fill="FFFFFF"/>
        </w:rPr>
        <w:t>  </w:t>
      </w:r>
      <w:r>
        <w:rPr>
          <w:rStyle w:val="a4"/>
          <w:rFonts w:ascii="黑体" w:eastAsia="黑体" w:hAnsi="黑体" w:cs="黑体" w:hint="eastAsia"/>
          <w:b w:val="0"/>
          <w:bCs/>
          <w:color w:val="333333"/>
          <w:sz w:val="32"/>
          <w:szCs w:val="32"/>
          <w:shd w:val="clear" w:color="auto" w:fill="FFFFFF"/>
        </w:rPr>
        <w:t>信访工作机构和工作人员</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t> </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Style w:val="a4"/>
          <w:rFonts w:ascii="黑体" w:eastAsia="黑体" w:hAnsi="黑体" w:cs="黑体" w:hint="eastAsia"/>
          <w:b w:val="0"/>
          <w:bCs/>
          <w:color w:val="333333"/>
          <w:sz w:val="32"/>
          <w:szCs w:val="32"/>
          <w:shd w:val="clear" w:color="auto" w:fill="FFFFFF"/>
        </w:rPr>
        <w:t>第九条</w:t>
      </w:r>
      <w:r>
        <w:rPr>
          <w:rStyle w:val="a4"/>
          <w:rFonts w:ascii="黑体" w:eastAsia="黑体" w:hAnsi="黑体" w:cs="黑体" w:hint="eastAsia"/>
          <w:b w:val="0"/>
          <w:bCs/>
          <w:color w:val="333333"/>
          <w:sz w:val="32"/>
          <w:szCs w:val="32"/>
          <w:shd w:val="clear" w:color="auto" w:fill="FFFFFF"/>
        </w:rPr>
        <w:t> </w:t>
      </w:r>
      <w:r>
        <w:rPr>
          <w:rFonts w:ascii="仿宋_GB2312" w:eastAsia="仿宋_GB2312" w:hAnsi="仿宋_GB2312" w:cs="仿宋_GB2312" w:hint="eastAsia"/>
          <w:color w:val="333333"/>
          <w:sz w:val="30"/>
          <w:szCs w:val="30"/>
          <w:shd w:val="clear" w:color="auto" w:fill="FFFFFF"/>
        </w:rPr>
        <w:t>县级以上人民政府应当设立信访工作机构。县级以上人民代表大会常务委员会、人民法院、人民检察院，县级以上人民政府工作部门、乡（镇）人民政府和街道办事处应当按照有</w:t>
      </w:r>
      <w:r>
        <w:rPr>
          <w:rFonts w:ascii="仿宋_GB2312" w:eastAsia="仿宋_GB2312" w:hAnsi="仿宋_GB2312" w:cs="仿宋_GB2312" w:hint="eastAsia"/>
          <w:color w:val="333333"/>
          <w:sz w:val="30"/>
          <w:szCs w:val="30"/>
          <w:shd w:val="clear" w:color="auto" w:fill="FFFFFF"/>
        </w:rPr>
        <w:lastRenderedPageBreak/>
        <w:t>利于工作、方便信访人的原则，设立或者确定负责信访工作的机构或者人员。</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Style w:val="a4"/>
          <w:rFonts w:ascii="黑体" w:eastAsia="黑体" w:hAnsi="黑体" w:cs="黑体" w:hint="eastAsia"/>
          <w:b w:val="0"/>
          <w:bCs/>
          <w:color w:val="333333"/>
          <w:sz w:val="32"/>
          <w:szCs w:val="32"/>
          <w:shd w:val="clear" w:color="auto" w:fill="FFFFFF"/>
        </w:rPr>
        <w:t>第十条</w:t>
      </w:r>
      <w:r>
        <w:rPr>
          <w:rStyle w:val="a4"/>
          <w:rFonts w:ascii="黑体" w:eastAsia="黑体" w:hAnsi="黑体" w:cs="黑体" w:hint="eastAsia"/>
          <w:b w:val="0"/>
          <w:bCs/>
          <w:color w:val="333333"/>
          <w:sz w:val="32"/>
          <w:szCs w:val="32"/>
          <w:shd w:val="clear" w:color="auto" w:fill="FFFFFF"/>
        </w:rPr>
        <w:t> </w:t>
      </w:r>
      <w:r>
        <w:rPr>
          <w:rStyle w:val="a4"/>
          <w:rFonts w:ascii="楷体" w:eastAsia="楷体" w:hAnsi="楷体" w:cs="楷体" w:hint="eastAsia"/>
          <w:color w:val="333333"/>
          <w:sz w:val="32"/>
          <w:szCs w:val="32"/>
          <w:shd w:val="clear" w:color="auto" w:fill="FFFFFF"/>
        </w:rPr>
        <w:t> </w:t>
      </w:r>
      <w:r>
        <w:rPr>
          <w:rFonts w:ascii="仿宋_GB2312" w:eastAsia="仿宋_GB2312" w:hAnsi="仿宋_GB2312" w:cs="仿宋_GB2312" w:hint="eastAsia"/>
          <w:color w:val="333333"/>
          <w:sz w:val="30"/>
          <w:szCs w:val="30"/>
          <w:shd w:val="clear" w:color="auto" w:fill="FFFFFF"/>
        </w:rPr>
        <w:t>信访工作机构的职责是：</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t>（一）受理、转送、交办信访事项，按照职责权限办理信访事项；</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t>（二）承办有关国家机关转送、交办的信访事项；</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t>（三）协调处理、督查督办重要信访事项；</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t>（四）督促、检查、指导信访工作；</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t>（五）调查研究、分析</w:t>
      </w:r>
      <w:proofErr w:type="gramStart"/>
      <w:r>
        <w:rPr>
          <w:rFonts w:ascii="仿宋_GB2312" w:eastAsia="仿宋_GB2312" w:hAnsi="仿宋_GB2312" w:cs="仿宋_GB2312" w:hint="eastAsia"/>
          <w:color w:val="333333"/>
          <w:sz w:val="30"/>
          <w:szCs w:val="30"/>
          <w:shd w:val="clear" w:color="auto" w:fill="FFFFFF"/>
        </w:rPr>
        <w:t>研</w:t>
      </w:r>
      <w:proofErr w:type="gramEnd"/>
      <w:r>
        <w:rPr>
          <w:rFonts w:ascii="仿宋_GB2312" w:eastAsia="仿宋_GB2312" w:hAnsi="仿宋_GB2312" w:cs="仿宋_GB2312" w:hint="eastAsia"/>
          <w:color w:val="333333"/>
          <w:sz w:val="30"/>
          <w:szCs w:val="30"/>
          <w:shd w:val="clear" w:color="auto" w:fill="FFFFFF"/>
        </w:rPr>
        <w:t>判信访形势，及时向有关国家机关报告并提出建议、意见；</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t>（六）宣传法律、法规和政策；</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t>（七）按照规定将有关信访材料存档；</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t>（八）法律、法规规定的其他职责。</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Style w:val="a4"/>
          <w:rFonts w:ascii="黑体" w:eastAsia="黑体" w:hAnsi="黑体" w:cs="黑体" w:hint="eastAsia"/>
          <w:b w:val="0"/>
          <w:bCs/>
          <w:color w:val="333333"/>
          <w:sz w:val="32"/>
          <w:szCs w:val="32"/>
          <w:shd w:val="clear" w:color="auto" w:fill="FFFFFF"/>
        </w:rPr>
        <w:t>第十一条</w:t>
      </w:r>
      <w:r>
        <w:rPr>
          <w:rStyle w:val="a4"/>
          <w:rFonts w:ascii="黑体" w:eastAsia="黑体" w:hAnsi="黑体" w:cs="黑体" w:hint="eastAsia"/>
          <w:b w:val="0"/>
          <w:bCs/>
          <w:color w:val="333333"/>
          <w:sz w:val="32"/>
          <w:szCs w:val="32"/>
          <w:shd w:val="clear" w:color="auto" w:fill="FFFFFF"/>
        </w:rPr>
        <w:t>  </w:t>
      </w:r>
      <w:r>
        <w:rPr>
          <w:rFonts w:ascii="仿宋_GB2312" w:eastAsia="仿宋_GB2312" w:hAnsi="仿宋_GB2312" w:cs="仿宋_GB2312" w:hint="eastAsia"/>
          <w:color w:val="333333"/>
          <w:sz w:val="30"/>
          <w:szCs w:val="30"/>
          <w:shd w:val="clear" w:color="auto" w:fill="FFFFFF"/>
        </w:rPr>
        <w:t>国家机关工作人员在办理信访事项时，应当遵守下列规定：</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t>（一）表明身份、</w:t>
      </w:r>
      <w:proofErr w:type="gramStart"/>
      <w:r>
        <w:rPr>
          <w:rFonts w:ascii="仿宋_GB2312" w:eastAsia="仿宋_GB2312" w:hAnsi="仿宋_GB2312" w:cs="仿宋_GB2312" w:hint="eastAsia"/>
          <w:color w:val="333333"/>
          <w:sz w:val="30"/>
          <w:szCs w:val="30"/>
          <w:shd w:val="clear" w:color="auto" w:fill="FFFFFF"/>
        </w:rPr>
        <w:t>文明接</w:t>
      </w:r>
      <w:proofErr w:type="gramEnd"/>
      <w:r>
        <w:rPr>
          <w:rFonts w:ascii="仿宋_GB2312" w:eastAsia="仿宋_GB2312" w:hAnsi="仿宋_GB2312" w:cs="仿宋_GB2312" w:hint="eastAsia"/>
          <w:color w:val="333333"/>
          <w:sz w:val="30"/>
          <w:szCs w:val="30"/>
          <w:shd w:val="clear" w:color="auto" w:fill="FFFFFF"/>
        </w:rPr>
        <w:t>访；</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t>（二）按照信访事项办理程序，公正及时处理信访事项，不得敷衍塞责、推诿拖延、徇私舞弊；</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t>（三）遵守保密制度，不得将检举、控告材料转给被检举、控告的人员或者单位，也不得向被检举、控告的人员、单位或者无关人员透露有关情况；</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lastRenderedPageBreak/>
        <w:t>（四）不得拒绝信访人查询其信访事项的办理情况，但涉及国家秘密、商业秘密和个人隐私的除外；</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t>（五）不得丢弃、隐匿、毁损、篡改信访材料。</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Style w:val="a4"/>
          <w:rFonts w:ascii="黑体" w:eastAsia="黑体" w:hAnsi="黑体" w:cs="黑体" w:hint="eastAsia"/>
          <w:b w:val="0"/>
          <w:bCs/>
          <w:color w:val="333333"/>
          <w:sz w:val="32"/>
          <w:szCs w:val="32"/>
          <w:shd w:val="clear" w:color="auto" w:fill="FFFFFF"/>
        </w:rPr>
        <w:t>第十二条</w:t>
      </w:r>
      <w:r>
        <w:rPr>
          <w:rStyle w:val="a4"/>
          <w:rFonts w:ascii="黑体" w:eastAsia="黑体" w:hAnsi="黑体" w:cs="黑体" w:hint="eastAsia"/>
          <w:b w:val="0"/>
          <w:bCs/>
          <w:color w:val="333333"/>
          <w:sz w:val="32"/>
          <w:szCs w:val="32"/>
          <w:shd w:val="clear" w:color="auto" w:fill="FFFFFF"/>
        </w:rPr>
        <w:t> </w:t>
      </w:r>
      <w:r>
        <w:rPr>
          <w:rFonts w:ascii="仿宋_GB2312" w:eastAsia="仿宋_GB2312" w:hAnsi="仿宋_GB2312" w:cs="仿宋_GB2312" w:hint="eastAsia"/>
          <w:color w:val="333333"/>
          <w:sz w:val="30"/>
          <w:szCs w:val="30"/>
          <w:shd w:val="clear" w:color="auto" w:fill="FFFFFF"/>
        </w:rPr>
        <w:t>信访工作人员与信访人或者信访事项有直接利害关系的，应当回避。</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t>信访工作人员的回避，依法由其所属国家机关决定。</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Style w:val="a4"/>
          <w:rFonts w:ascii="黑体" w:eastAsia="黑体" w:hAnsi="黑体" w:cs="黑体" w:hint="eastAsia"/>
          <w:b w:val="0"/>
          <w:bCs/>
          <w:color w:val="333333"/>
          <w:sz w:val="32"/>
          <w:szCs w:val="32"/>
          <w:shd w:val="clear" w:color="auto" w:fill="FFFFFF"/>
        </w:rPr>
        <w:t>第十三条</w:t>
      </w:r>
      <w:r>
        <w:rPr>
          <w:rStyle w:val="a4"/>
          <w:rFonts w:ascii="黑体" w:eastAsia="黑体" w:hAnsi="黑体" w:cs="黑体" w:hint="eastAsia"/>
          <w:b w:val="0"/>
          <w:bCs/>
          <w:color w:val="333333"/>
          <w:sz w:val="32"/>
          <w:szCs w:val="32"/>
          <w:shd w:val="clear" w:color="auto" w:fill="FFFFFF"/>
        </w:rPr>
        <w:t> </w:t>
      </w:r>
      <w:r>
        <w:rPr>
          <w:rStyle w:val="a4"/>
          <w:rFonts w:ascii="楷体" w:eastAsia="楷体" w:hAnsi="楷体" w:cs="楷体" w:hint="eastAsia"/>
          <w:color w:val="333333"/>
          <w:sz w:val="32"/>
          <w:szCs w:val="32"/>
          <w:shd w:val="clear" w:color="auto" w:fill="FFFFFF"/>
        </w:rPr>
        <w:t> </w:t>
      </w:r>
      <w:r>
        <w:rPr>
          <w:rFonts w:ascii="仿宋_GB2312" w:eastAsia="仿宋_GB2312" w:hAnsi="仿宋_GB2312" w:cs="仿宋_GB2312" w:hint="eastAsia"/>
          <w:color w:val="333333"/>
          <w:sz w:val="30"/>
          <w:szCs w:val="30"/>
          <w:shd w:val="clear" w:color="auto" w:fill="FFFFFF"/>
        </w:rPr>
        <w:t>国家机关应当选派坚持原则、公正廉洁、责任心强，具有相应的法律知识、政策水平和群众工作经验的人员从事信访工作。</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t>有关</w:t>
      </w:r>
      <w:r>
        <w:rPr>
          <w:rFonts w:ascii="仿宋_GB2312" w:eastAsia="仿宋_GB2312" w:hAnsi="仿宋_GB2312" w:cs="仿宋_GB2312" w:hint="eastAsia"/>
          <w:color w:val="333333"/>
          <w:sz w:val="30"/>
          <w:szCs w:val="30"/>
          <w:shd w:val="clear" w:color="auto" w:fill="FFFFFF"/>
        </w:rPr>
        <w:t>国家机关应当建立信访工作人员培训、交流、激励、保障机制。</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t> </w:t>
      </w:r>
    </w:p>
    <w:p w:rsidR="00693F44" w:rsidRDefault="00693F44">
      <w:pPr>
        <w:pStyle w:val="a3"/>
        <w:widowControl/>
        <w:shd w:val="clear" w:color="auto" w:fill="FFFFFF"/>
        <w:spacing w:before="150" w:beforeAutospacing="0" w:after="150" w:afterAutospacing="0" w:line="560" w:lineRule="exact"/>
        <w:ind w:firstLine="420"/>
        <w:jc w:val="center"/>
        <w:rPr>
          <w:rFonts w:ascii="仿宋_GB2312" w:eastAsia="仿宋_GB2312" w:hAnsi="仿宋_GB2312" w:cs="仿宋_GB2312"/>
          <w:color w:val="333333"/>
          <w:sz w:val="30"/>
          <w:szCs w:val="30"/>
        </w:rPr>
      </w:pPr>
    </w:p>
    <w:p w:rsidR="00693F44" w:rsidRDefault="00C44BCB">
      <w:pPr>
        <w:pStyle w:val="a3"/>
        <w:widowControl/>
        <w:shd w:val="clear" w:color="auto" w:fill="FFFFFF"/>
        <w:spacing w:before="150" w:beforeAutospacing="0" w:after="150" w:afterAutospacing="0" w:line="560" w:lineRule="exact"/>
        <w:ind w:firstLine="420"/>
        <w:jc w:val="center"/>
        <w:rPr>
          <w:rStyle w:val="a4"/>
          <w:rFonts w:ascii="黑体" w:eastAsia="黑体" w:hAnsi="黑体" w:cs="黑体"/>
          <w:b w:val="0"/>
          <w:bCs/>
          <w:color w:val="333333"/>
          <w:sz w:val="32"/>
          <w:szCs w:val="32"/>
          <w:shd w:val="clear" w:color="auto" w:fill="FFFFFF"/>
        </w:rPr>
      </w:pPr>
      <w:r>
        <w:rPr>
          <w:rStyle w:val="a4"/>
          <w:rFonts w:ascii="黑体" w:eastAsia="黑体" w:hAnsi="黑体" w:cs="黑体" w:hint="eastAsia"/>
          <w:b w:val="0"/>
          <w:bCs/>
          <w:color w:val="333333"/>
          <w:sz w:val="32"/>
          <w:szCs w:val="32"/>
          <w:shd w:val="clear" w:color="auto" w:fill="FFFFFF"/>
        </w:rPr>
        <w:t>第四章</w:t>
      </w:r>
      <w:r>
        <w:rPr>
          <w:rStyle w:val="a4"/>
          <w:rFonts w:ascii="黑体" w:eastAsia="黑体" w:hAnsi="黑体" w:cs="黑体" w:hint="eastAsia"/>
          <w:b w:val="0"/>
          <w:bCs/>
          <w:color w:val="333333"/>
          <w:sz w:val="32"/>
          <w:szCs w:val="32"/>
          <w:shd w:val="clear" w:color="auto" w:fill="FFFFFF"/>
        </w:rPr>
        <w:t>  </w:t>
      </w:r>
      <w:r>
        <w:rPr>
          <w:rStyle w:val="a4"/>
          <w:rFonts w:ascii="黑体" w:eastAsia="黑体" w:hAnsi="黑体" w:cs="黑体" w:hint="eastAsia"/>
          <w:b w:val="0"/>
          <w:bCs/>
          <w:color w:val="333333"/>
          <w:sz w:val="32"/>
          <w:szCs w:val="32"/>
          <w:shd w:val="clear" w:color="auto" w:fill="FFFFFF"/>
        </w:rPr>
        <w:t>信访渠道</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t> </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Style w:val="a4"/>
          <w:rFonts w:ascii="黑体" w:eastAsia="黑体" w:hAnsi="黑体" w:cs="黑体" w:hint="eastAsia"/>
          <w:b w:val="0"/>
          <w:bCs/>
          <w:color w:val="333333"/>
          <w:sz w:val="32"/>
          <w:szCs w:val="32"/>
          <w:shd w:val="clear" w:color="auto" w:fill="FFFFFF"/>
        </w:rPr>
        <w:t>第十四条</w:t>
      </w:r>
      <w:r>
        <w:rPr>
          <w:rStyle w:val="a4"/>
          <w:rFonts w:ascii="黑体" w:eastAsia="黑体" w:hAnsi="黑体" w:cs="黑体" w:hint="eastAsia"/>
          <w:b w:val="0"/>
          <w:bCs/>
          <w:color w:val="333333"/>
          <w:sz w:val="32"/>
          <w:szCs w:val="32"/>
          <w:shd w:val="clear" w:color="auto" w:fill="FFFFFF"/>
        </w:rPr>
        <w:t>  </w:t>
      </w:r>
      <w:r>
        <w:rPr>
          <w:rFonts w:ascii="仿宋_GB2312" w:eastAsia="仿宋_GB2312" w:hAnsi="仿宋_GB2312" w:cs="仿宋_GB2312" w:hint="eastAsia"/>
          <w:color w:val="333333"/>
          <w:sz w:val="30"/>
          <w:szCs w:val="30"/>
          <w:shd w:val="clear" w:color="auto" w:fill="FFFFFF"/>
        </w:rPr>
        <w:t>信访工作机构的通信地址、电子邮箱、投诉电话、网上信访平台、信访接待的时间和地点、信访事项的查询方式等相关信息资料，应当向社会公布。</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t>信访事项的受理范围和处理程序，与信访工作有关的法律、法规、规章，以及其他为信访人提供便利的相关信息和业务，应当在信访接待场所或者网站公布。</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Style w:val="a4"/>
          <w:rFonts w:ascii="黑体" w:eastAsia="黑体" w:hAnsi="黑体" w:cs="黑体" w:hint="eastAsia"/>
          <w:b w:val="0"/>
          <w:bCs/>
          <w:color w:val="333333"/>
          <w:sz w:val="32"/>
          <w:szCs w:val="32"/>
          <w:shd w:val="clear" w:color="auto" w:fill="FFFFFF"/>
        </w:rPr>
        <w:lastRenderedPageBreak/>
        <w:t>第十五条</w:t>
      </w:r>
      <w:r>
        <w:rPr>
          <w:rStyle w:val="a4"/>
          <w:rFonts w:ascii="黑体" w:eastAsia="黑体" w:hAnsi="黑体" w:cs="黑体" w:hint="eastAsia"/>
          <w:b w:val="0"/>
          <w:bCs/>
          <w:color w:val="333333"/>
          <w:sz w:val="32"/>
          <w:szCs w:val="32"/>
          <w:shd w:val="clear" w:color="auto" w:fill="FFFFFF"/>
        </w:rPr>
        <w:t> </w:t>
      </w:r>
      <w:r>
        <w:rPr>
          <w:rStyle w:val="a4"/>
          <w:rFonts w:ascii="楷体" w:eastAsia="楷体" w:hAnsi="楷体" w:cs="楷体" w:hint="eastAsia"/>
          <w:color w:val="333333"/>
          <w:sz w:val="32"/>
          <w:szCs w:val="32"/>
          <w:shd w:val="clear" w:color="auto" w:fill="FFFFFF"/>
        </w:rPr>
        <w:t> </w:t>
      </w:r>
      <w:r>
        <w:rPr>
          <w:rFonts w:ascii="仿宋_GB2312" w:eastAsia="仿宋_GB2312" w:hAnsi="仿宋_GB2312" w:cs="仿宋_GB2312" w:hint="eastAsia"/>
          <w:color w:val="333333"/>
          <w:sz w:val="30"/>
          <w:szCs w:val="30"/>
          <w:shd w:val="clear" w:color="auto" w:fill="FFFFFF"/>
        </w:rPr>
        <w:t>实行网上受理信访制度，建设本省统一的网上信访平台，畅通网上信访渠道，引导信访人通过网上信访平台提出信访事项；有条件的，可以开展网络视频接访。</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t>国家机关应当将信访事项的受理、办理进展和办理结果在网上信访平台向信访人公开，但涉及国家秘密、商业秘密和个人隐私的除外。</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Style w:val="a4"/>
          <w:rFonts w:ascii="黑体" w:eastAsia="黑体" w:hAnsi="黑体" w:cs="黑体" w:hint="eastAsia"/>
          <w:b w:val="0"/>
          <w:bCs/>
          <w:color w:val="333333"/>
          <w:sz w:val="32"/>
          <w:szCs w:val="32"/>
          <w:shd w:val="clear" w:color="auto" w:fill="FFFFFF"/>
        </w:rPr>
        <w:t>第十六条</w:t>
      </w:r>
      <w:r>
        <w:rPr>
          <w:rStyle w:val="a4"/>
          <w:rFonts w:ascii="黑体" w:eastAsia="黑体" w:hAnsi="黑体" w:cs="黑体" w:hint="eastAsia"/>
          <w:b w:val="0"/>
          <w:bCs/>
          <w:color w:val="333333"/>
          <w:sz w:val="32"/>
          <w:szCs w:val="32"/>
          <w:shd w:val="clear" w:color="auto" w:fill="FFFFFF"/>
        </w:rPr>
        <w:t> </w:t>
      </w:r>
      <w:r>
        <w:rPr>
          <w:rStyle w:val="a4"/>
          <w:rFonts w:ascii="楷体" w:eastAsia="楷体" w:hAnsi="楷体" w:cs="楷体" w:hint="eastAsia"/>
          <w:color w:val="333333"/>
          <w:sz w:val="32"/>
          <w:szCs w:val="32"/>
          <w:shd w:val="clear" w:color="auto" w:fill="FFFFFF"/>
        </w:rPr>
        <w:t> </w:t>
      </w:r>
      <w:r>
        <w:rPr>
          <w:rFonts w:ascii="仿宋_GB2312" w:eastAsia="仿宋_GB2312" w:hAnsi="仿宋_GB2312" w:cs="仿宋_GB2312" w:hint="eastAsia"/>
          <w:color w:val="333333"/>
          <w:sz w:val="30"/>
          <w:szCs w:val="30"/>
          <w:shd w:val="clear" w:color="auto" w:fill="FFFFFF"/>
        </w:rPr>
        <w:t>国家机关应当建立来访接待制度，设立或者确定适合工作需要的信访接待场所；县级以上应当按照国家规定设立联合接访场所，完善联合接</w:t>
      </w:r>
      <w:proofErr w:type="gramStart"/>
      <w:r>
        <w:rPr>
          <w:rFonts w:ascii="仿宋_GB2312" w:eastAsia="仿宋_GB2312" w:hAnsi="仿宋_GB2312" w:cs="仿宋_GB2312" w:hint="eastAsia"/>
          <w:color w:val="333333"/>
          <w:sz w:val="30"/>
          <w:szCs w:val="30"/>
          <w:shd w:val="clear" w:color="auto" w:fill="FFFFFF"/>
        </w:rPr>
        <w:t>访运行</w:t>
      </w:r>
      <w:proofErr w:type="gramEnd"/>
      <w:r>
        <w:rPr>
          <w:rFonts w:ascii="仿宋_GB2312" w:eastAsia="仿宋_GB2312" w:hAnsi="仿宋_GB2312" w:cs="仿宋_GB2312" w:hint="eastAsia"/>
          <w:color w:val="333333"/>
          <w:sz w:val="30"/>
          <w:szCs w:val="30"/>
          <w:shd w:val="clear" w:color="auto" w:fill="FFFFFF"/>
        </w:rPr>
        <w:t>方式。</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Style w:val="a4"/>
          <w:rFonts w:ascii="黑体" w:eastAsia="黑体" w:hAnsi="黑体" w:cs="黑体" w:hint="eastAsia"/>
          <w:b w:val="0"/>
          <w:bCs/>
          <w:color w:val="333333"/>
          <w:sz w:val="32"/>
          <w:szCs w:val="32"/>
          <w:shd w:val="clear" w:color="auto" w:fill="FFFFFF"/>
        </w:rPr>
        <w:t>第十七条</w:t>
      </w:r>
      <w:r>
        <w:rPr>
          <w:rStyle w:val="a4"/>
          <w:rFonts w:ascii="黑体" w:eastAsia="黑体" w:hAnsi="黑体" w:cs="黑体" w:hint="eastAsia"/>
          <w:b w:val="0"/>
          <w:bCs/>
          <w:color w:val="333333"/>
          <w:sz w:val="32"/>
          <w:szCs w:val="32"/>
          <w:shd w:val="clear" w:color="auto" w:fill="FFFFFF"/>
        </w:rPr>
        <w:t> </w:t>
      </w:r>
      <w:r>
        <w:rPr>
          <w:rFonts w:ascii="仿宋_GB2312" w:eastAsia="仿宋_GB2312" w:hAnsi="仿宋_GB2312" w:cs="仿宋_GB2312" w:hint="eastAsia"/>
          <w:color w:val="333333"/>
          <w:sz w:val="30"/>
          <w:szCs w:val="30"/>
          <w:shd w:val="clear" w:color="auto" w:fill="FFFFFF"/>
        </w:rPr>
        <w:t> </w:t>
      </w:r>
      <w:r>
        <w:rPr>
          <w:rFonts w:ascii="仿宋_GB2312" w:eastAsia="仿宋_GB2312" w:hAnsi="仿宋_GB2312" w:cs="仿宋_GB2312" w:hint="eastAsia"/>
          <w:color w:val="333333"/>
          <w:sz w:val="30"/>
          <w:szCs w:val="30"/>
          <w:shd w:val="clear" w:color="auto" w:fill="FFFFFF"/>
        </w:rPr>
        <w:t>国家机关应当建立负责人信访接待制度。国家机关负责人应当定期到信访接待场所接待信访人，协调处理信访事项。</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t>国家机关负责人或者其指定的工作人员，应当就信访工作中反映突出的问题，到信访人所在地当面听取信访人的建议、意见，协调处理信访事项。</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Style w:val="a4"/>
          <w:rFonts w:ascii="黑体" w:eastAsia="黑体" w:hAnsi="黑体" w:cs="黑体" w:hint="eastAsia"/>
          <w:b w:val="0"/>
          <w:bCs/>
          <w:color w:val="333333"/>
          <w:sz w:val="32"/>
          <w:szCs w:val="32"/>
          <w:shd w:val="clear" w:color="auto" w:fill="FFFFFF"/>
        </w:rPr>
        <w:t>第十八条</w:t>
      </w:r>
      <w:r>
        <w:rPr>
          <w:rStyle w:val="a4"/>
          <w:rFonts w:ascii="黑体" w:eastAsia="黑体" w:hAnsi="黑体" w:cs="黑体" w:hint="eastAsia"/>
          <w:b w:val="0"/>
          <w:bCs/>
          <w:color w:val="333333"/>
          <w:sz w:val="32"/>
          <w:szCs w:val="32"/>
          <w:shd w:val="clear" w:color="auto" w:fill="FFFFFF"/>
        </w:rPr>
        <w:t> </w:t>
      </w:r>
      <w:r>
        <w:rPr>
          <w:rFonts w:ascii="仿宋_GB2312" w:eastAsia="仿宋_GB2312" w:hAnsi="仿宋_GB2312" w:cs="仿宋_GB2312" w:hint="eastAsia"/>
          <w:color w:val="333333"/>
          <w:sz w:val="30"/>
          <w:szCs w:val="30"/>
          <w:shd w:val="clear" w:color="auto" w:fill="FFFFFF"/>
        </w:rPr>
        <w:t> </w:t>
      </w:r>
      <w:r>
        <w:rPr>
          <w:rFonts w:ascii="仿宋_GB2312" w:eastAsia="仿宋_GB2312" w:hAnsi="仿宋_GB2312" w:cs="仿宋_GB2312" w:hint="eastAsia"/>
          <w:color w:val="333333"/>
          <w:sz w:val="30"/>
          <w:szCs w:val="30"/>
          <w:shd w:val="clear" w:color="auto" w:fill="FFFFFF"/>
        </w:rPr>
        <w:t>国家机关应当建立人民建议征集制度，鼓励和引导公民、法人或者其他组织，就国民经济和社会发展、改进国家机关工作、保护社会公共利益等提出建议、意见。</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t>信访人反映的情况，提出的建议、意见，对国民经济和社会发展或者对改进国家机关工作以及保护社会公共利益有贡献的，由有关国家机</w:t>
      </w:r>
      <w:r>
        <w:rPr>
          <w:rFonts w:ascii="仿宋_GB2312" w:eastAsia="仿宋_GB2312" w:hAnsi="仿宋_GB2312" w:cs="仿宋_GB2312" w:hint="eastAsia"/>
          <w:color w:val="333333"/>
          <w:sz w:val="30"/>
          <w:szCs w:val="30"/>
          <w:shd w:val="clear" w:color="auto" w:fill="FFFFFF"/>
        </w:rPr>
        <w:t>关或者单位按照规定给予奖励。</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Style w:val="a4"/>
          <w:rFonts w:ascii="黑体" w:eastAsia="黑体" w:hAnsi="黑体" w:cs="黑体" w:hint="eastAsia"/>
          <w:b w:val="0"/>
          <w:bCs/>
          <w:color w:val="333333"/>
          <w:sz w:val="32"/>
          <w:szCs w:val="32"/>
          <w:shd w:val="clear" w:color="auto" w:fill="FFFFFF"/>
        </w:rPr>
        <w:lastRenderedPageBreak/>
        <w:t>第十九条</w:t>
      </w:r>
      <w:r>
        <w:rPr>
          <w:rStyle w:val="a4"/>
          <w:rFonts w:ascii="楷体" w:eastAsia="楷体" w:hAnsi="楷体" w:cs="楷体" w:hint="eastAsia"/>
          <w:color w:val="333333"/>
          <w:sz w:val="32"/>
          <w:szCs w:val="32"/>
          <w:shd w:val="clear" w:color="auto" w:fill="FFFFFF"/>
        </w:rPr>
        <w:t> </w:t>
      </w:r>
      <w:r>
        <w:rPr>
          <w:rFonts w:ascii="仿宋_GB2312" w:eastAsia="仿宋_GB2312" w:hAnsi="仿宋_GB2312" w:cs="仿宋_GB2312" w:hint="eastAsia"/>
          <w:color w:val="333333"/>
          <w:sz w:val="30"/>
          <w:szCs w:val="30"/>
          <w:shd w:val="clear" w:color="auto" w:fill="FFFFFF"/>
        </w:rPr>
        <w:t>有关国家机关应当建立信访和人民调解、行政调解、司法调解联动工作机制，组织动员社会力量参与，运用协商对话、说服教育、心理疏导、听证评议等方式化解矛盾纠纷。</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t> </w:t>
      </w:r>
    </w:p>
    <w:p w:rsidR="00693F44" w:rsidRDefault="00693F44">
      <w:pPr>
        <w:pStyle w:val="a3"/>
        <w:widowControl/>
        <w:shd w:val="clear" w:color="auto" w:fill="FFFFFF"/>
        <w:spacing w:before="150" w:beforeAutospacing="0" w:after="150" w:afterAutospacing="0" w:line="560" w:lineRule="exact"/>
        <w:ind w:firstLine="420"/>
        <w:jc w:val="center"/>
        <w:rPr>
          <w:rStyle w:val="a4"/>
          <w:rFonts w:ascii="黑体" w:eastAsia="黑体" w:hAnsi="黑体" w:cs="黑体"/>
          <w:b w:val="0"/>
          <w:bCs/>
          <w:color w:val="333333"/>
          <w:sz w:val="32"/>
          <w:szCs w:val="32"/>
          <w:shd w:val="clear" w:color="auto" w:fill="FFFFFF"/>
        </w:rPr>
      </w:pPr>
    </w:p>
    <w:p w:rsidR="00693F44" w:rsidRDefault="00C44BCB">
      <w:pPr>
        <w:pStyle w:val="a3"/>
        <w:widowControl/>
        <w:shd w:val="clear" w:color="auto" w:fill="FFFFFF"/>
        <w:spacing w:before="150" w:beforeAutospacing="0" w:after="150" w:afterAutospacing="0" w:line="560" w:lineRule="exact"/>
        <w:ind w:firstLine="420"/>
        <w:jc w:val="center"/>
        <w:rPr>
          <w:rStyle w:val="a4"/>
          <w:rFonts w:ascii="黑体" w:eastAsia="黑体" w:hAnsi="黑体" w:cs="黑体"/>
          <w:b w:val="0"/>
          <w:bCs/>
          <w:color w:val="333333"/>
          <w:sz w:val="32"/>
          <w:szCs w:val="32"/>
          <w:shd w:val="clear" w:color="auto" w:fill="FFFFFF"/>
        </w:rPr>
      </w:pPr>
      <w:r>
        <w:rPr>
          <w:rStyle w:val="a4"/>
          <w:rFonts w:ascii="黑体" w:eastAsia="黑体" w:hAnsi="黑体" w:cs="黑体" w:hint="eastAsia"/>
          <w:b w:val="0"/>
          <w:bCs/>
          <w:color w:val="333333"/>
          <w:sz w:val="32"/>
          <w:szCs w:val="32"/>
          <w:shd w:val="clear" w:color="auto" w:fill="FFFFFF"/>
        </w:rPr>
        <w:t>第五章</w:t>
      </w:r>
      <w:r>
        <w:rPr>
          <w:rStyle w:val="a4"/>
          <w:rFonts w:ascii="黑体" w:eastAsia="黑体" w:hAnsi="黑体" w:cs="黑体" w:hint="eastAsia"/>
          <w:b w:val="0"/>
          <w:bCs/>
          <w:color w:val="333333"/>
          <w:sz w:val="32"/>
          <w:szCs w:val="32"/>
          <w:shd w:val="clear" w:color="auto" w:fill="FFFFFF"/>
        </w:rPr>
        <w:t>  </w:t>
      </w:r>
      <w:r>
        <w:rPr>
          <w:rStyle w:val="a4"/>
          <w:rFonts w:ascii="黑体" w:eastAsia="黑体" w:hAnsi="黑体" w:cs="黑体" w:hint="eastAsia"/>
          <w:b w:val="0"/>
          <w:bCs/>
          <w:color w:val="333333"/>
          <w:sz w:val="32"/>
          <w:szCs w:val="32"/>
          <w:shd w:val="clear" w:color="auto" w:fill="FFFFFF"/>
        </w:rPr>
        <w:t>信访事项的提出</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t> </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Style w:val="a4"/>
          <w:rFonts w:ascii="黑体" w:eastAsia="黑体" w:hAnsi="黑体" w:cs="黑体" w:hint="eastAsia"/>
          <w:b w:val="0"/>
          <w:bCs/>
          <w:color w:val="333333"/>
          <w:sz w:val="32"/>
          <w:szCs w:val="32"/>
          <w:shd w:val="clear" w:color="auto" w:fill="FFFFFF"/>
        </w:rPr>
        <w:t>第二十条</w:t>
      </w:r>
      <w:r>
        <w:rPr>
          <w:rStyle w:val="a4"/>
          <w:rFonts w:ascii="黑体" w:eastAsia="黑体" w:hAnsi="黑体" w:cs="黑体" w:hint="eastAsia"/>
          <w:b w:val="0"/>
          <w:bCs/>
          <w:color w:val="333333"/>
          <w:sz w:val="32"/>
          <w:szCs w:val="32"/>
          <w:shd w:val="clear" w:color="auto" w:fill="FFFFFF"/>
        </w:rPr>
        <w:t> </w:t>
      </w:r>
      <w:r>
        <w:rPr>
          <w:rFonts w:ascii="仿宋_GB2312" w:eastAsia="仿宋_GB2312" w:hAnsi="仿宋_GB2312" w:cs="仿宋_GB2312" w:hint="eastAsia"/>
          <w:color w:val="333333"/>
          <w:sz w:val="30"/>
          <w:szCs w:val="30"/>
          <w:shd w:val="clear" w:color="auto" w:fill="FFFFFF"/>
        </w:rPr>
        <w:t> </w:t>
      </w:r>
      <w:r>
        <w:rPr>
          <w:rFonts w:ascii="仿宋_GB2312" w:eastAsia="仿宋_GB2312" w:hAnsi="仿宋_GB2312" w:cs="仿宋_GB2312" w:hint="eastAsia"/>
          <w:color w:val="333333"/>
          <w:sz w:val="30"/>
          <w:szCs w:val="30"/>
          <w:shd w:val="clear" w:color="auto" w:fill="FFFFFF"/>
        </w:rPr>
        <w:t>信访人一般应当通过网上信访平台和书信、传真等书面形式，提出信访事项；信访人提出投诉请求的，还应当载明信访人的姓名（名称）、住址、联系方式和请求、事实、理由。</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t>信访人采用口头形式提出信访事项的，有关机关应当记录信访人的姓名（名称）、住址、联系方式和请求、事实、理由。</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Style w:val="a4"/>
          <w:rFonts w:ascii="黑体" w:eastAsia="黑体" w:hAnsi="黑体" w:cs="黑体" w:hint="eastAsia"/>
          <w:b w:val="0"/>
          <w:bCs/>
          <w:color w:val="333333"/>
          <w:sz w:val="32"/>
          <w:szCs w:val="32"/>
          <w:shd w:val="clear" w:color="auto" w:fill="FFFFFF"/>
        </w:rPr>
        <w:t>第二十一条</w:t>
      </w:r>
      <w:r>
        <w:rPr>
          <w:rStyle w:val="a4"/>
          <w:rFonts w:ascii="黑体" w:eastAsia="黑体" w:hAnsi="黑体" w:cs="黑体" w:hint="eastAsia"/>
          <w:b w:val="0"/>
          <w:bCs/>
          <w:color w:val="333333"/>
          <w:sz w:val="32"/>
          <w:szCs w:val="32"/>
          <w:shd w:val="clear" w:color="auto" w:fill="FFFFFF"/>
        </w:rPr>
        <w:t> </w:t>
      </w:r>
      <w:r>
        <w:rPr>
          <w:rFonts w:ascii="仿宋_GB2312" w:eastAsia="仿宋_GB2312" w:hAnsi="仿宋_GB2312" w:cs="仿宋_GB2312" w:hint="eastAsia"/>
          <w:color w:val="333333"/>
          <w:sz w:val="30"/>
          <w:szCs w:val="30"/>
          <w:shd w:val="clear" w:color="auto" w:fill="FFFFFF"/>
        </w:rPr>
        <w:t> </w:t>
      </w:r>
      <w:r>
        <w:rPr>
          <w:rFonts w:ascii="仿宋_GB2312" w:eastAsia="仿宋_GB2312" w:hAnsi="仿宋_GB2312" w:cs="仿宋_GB2312" w:hint="eastAsia"/>
          <w:color w:val="333333"/>
          <w:sz w:val="30"/>
          <w:szCs w:val="30"/>
          <w:shd w:val="clear" w:color="auto" w:fill="FFFFFF"/>
        </w:rPr>
        <w:t>信访人采用走访形式提出信访事项的，应当遵守下列规定：</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t>（一）向依法有权处理信访事项的本级或者上一级国家机关提出；</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t>（二）到国家机关设立或者指定的接待场所提出；</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t>（三）持有效身份证件，办理登记手续；</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t>（四）多人提出共同的信访事项，应当推选代表，代表人数不得超过五人。</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lastRenderedPageBreak/>
        <w:t>信访人推选代表提出信访事项的，信访人代表应当向其他信访人如实告知信访事项处理情况以及相关信息。</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Style w:val="a4"/>
          <w:rFonts w:ascii="黑体" w:eastAsia="黑体" w:hAnsi="黑体" w:cs="黑体" w:hint="eastAsia"/>
          <w:b w:val="0"/>
          <w:bCs/>
          <w:color w:val="333333"/>
          <w:sz w:val="32"/>
          <w:szCs w:val="32"/>
          <w:shd w:val="clear" w:color="auto" w:fill="FFFFFF"/>
        </w:rPr>
        <w:t>第二十二条</w:t>
      </w:r>
      <w:r>
        <w:rPr>
          <w:rStyle w:val="a4"/>
          <w:rFonts w:ascii="黑体" w:eastAsia="黑体" w:hAnsi="黑体" w:cs="黑体" w:hint="eastAsia"/>
          <w:b w:val="0"/>
          <w:bCs/>
          <w:color w:val="333333"/>
          <w:sz w:val="32"/>
          <w:szCs w:val="32"/>
          <w:shd w:val="clear" w:color="auto" w:fill="FFFFFF"/>
        </w:rPr>
        <w:t> </w:t>
      </w:r>
      <w:r>
        <w:rPr>
          <w:rStyle w:val="a4"/>
          <w:rFonts w:ascii="楷体" w:eastAsia="楷体" w:hAnsi="楷体" w:cs="楷体" w:hint="eastAsia"/>
          <w:color w:val="333333"/>
          <w:sz w:val="32"/>
          <w:szCs w:val="32"/>
          <w:shd w:val="clear" w:color="auto" w:fill="FFFFFF"/>
        </w:rPr>
        <w:t> </w:t>
      </w:r>
      <w:r>
        <w:rPr>
          <w:rFonts w:ascii="仿宋_GB2312" w:eastAsia="仿宋_GB2312" w:hAnsi="仿宋_GB2312" w:cs="仿宋_GB2312" w:hint="eastAsia"/>
          <w:color w:val="333333"/>
          <w:sz w:val="30"/>
          <w:szCs w:val="30"/>
          <w:shd w:val="clear" w:color="auto" w:fill="FFFFFF"/>
        </w:rPr>
        <w:t>信访人可以依法委托代理人代为提出信访事项。</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t>在隔离治疗期间的传染病人需要走访的，应当委托代理人代为反映。</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t> </w:t>
      </w:r>
    </w:p>
    <w:p w:rsidR="00693F44" w:rsidRDefault="00693F44">
      <w:pPr>
        <w:pStyle w:val="a3"/>
        <w:widowControl/>
        <w:shd w:val="clear" w:color="auto" w:fill="FFFFFF"/>
        <w:spacing w:before="150" w:beforeAutospacing="0" w:after="150" w:afterAutospacing="0" w:line="560" w:lineRule="exact"/>
        <w:ind w:firstLine="420"/>
        <w:jc w:val="center"/>
        <w:rPr>
          <w:rFonts w:ascii="仿宋_GB2312" w:eastAsia="仿宋_GB2312" w:hAnsi="仿宋_GB2312" w:cs="仿宋_GB2312"/>
          <w:color w:val="333333"/>
          <w:sz w:val="30"/>
          <w:szCs w:val="30"/>
        </w:rPr>
      </w:pPr>
    </w:p>
    <w:p w:rsidR="00693F44" w:rsidRDefault="00C44BCB">
      <w:pPr>
        <w:pStyle w:val="a3"/>
        <w:widowControl/>
        <w:shd w:val="clear" w:color="auto" w:fill="FFFFFF"/>
        <w:spacing w:before="150" w:beforeAutospacing="0" w:after="150" w:afterAutospacing="0" w:line="560" w:lineRule="exact"/>
        <w:ind w:firstLine="420"/>
        <w:jc w:val="center"/>
        <w:rPr>
          <w:rStyle w:val="a4"/>
          <w:rFonts w:ascii="黑体" w:eastAsia="黑体" w:hAnsi="黑体" w:cs="黑体"/>
          <w:b w:val="0"/>
          <w:bCs/>
          <w:color w:val="333333"/>
          <w:sz w:val="32"/>
          <w:szCs w:val="32"/>
          <w:shd w:val="clear" w:color="auto" w:fill="FFFFFF"/>
        </w:rPr>
      </w:pPr>
      <w:r>
        <w:rPr>
          <w:rStyle w:val="a4"/>
          <w:rFonts w:ascii="黑体" w:eastAsia="黑体" w:hAnsi="黑体" w:cs="黑体" w:hint="eastAsia"/>
          <w:b w:val="0"/>
          <w:bCs/>
          <w:color w:val="333333"/>
          <w:sz w:val="32"/>
          <w:szCs w:val="32"/>
          <w:shd w:val="clear" w:color="auto" w:fill="FFFFFF"/>
        </w:rPr>
        <w:t>第六章</w:t>
      </w:r>
      <w:r>
        <w:rPr>
          <w:rStyle w:val="a4"/>
          <w:rFonts w:ascii="黑体" w:eastAsia="黑体" w:hAnsi="黑体" w:cs="黑体" w:hint="eastAsia"/>
          <w:b w:val="0"/>
          <w:bCs/>
          <w:color w:val="333333"/>
          <w:sz w:val="32"/>
          <w:szCs w:val="32"/>
          <w:shd w:val="clear" w:color="auto" w:fill="FFFFFF"/>
        </w:rPr>
        <w:t>  </w:t>
      </w:r>
      <w:r>
        <w:rPr>
          <w:rStyle w:val="a4"/>
          <w:rFonts w:ascii="黑体" w:eastAsia="黑体" w:hAnsi="黑体" w:cs="黑体" w:hint="eastAsia"/>
          <w:b w:val="0"/>
          <w:bCs/>
          <w:color w:val="333333"/>
          <w:sz w:val="32"/>
          <w:szCs w:val="32"/>
          <w:shd w:val="clear" w:color="auto" w:fill="FFFFFF"/>
        </w:rPr>
        <w:t>信访事项的受理</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t> </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Style w:val="a4"/>
          <w:rFonts w:ascii="黑体" w:eastAsia="黑体" w:hAnsi="黑体" w:cs="黑体" w:hint="eastAsia"/>
          <w:b w:val="0"/>
          <w:bCs/>
          <w:color w:val="333333"/>
          <w:sz w:val="32"/>
          <w:szCs w:val="32"/>
          <w:shd w:val="clear" w:color="auto" w:fill="FFFFFF"/>
        </w:rPr>
        <w:t>第二十三条</w:t>
      </w:r>
      <w:r>
        <w:rPr>
          <w:rStyle w:val="a4"/>
          <w:rFonts w:ascii="黑体" w:eastAsia="黑体" w:hAnsi="黑体" w:cs="黑体" w:hint="eastAsia"/>
          <w:b w:val="0"/>
          <w:bCs/>
          <w:color w:val="333333"/>
          <w:sz w:val="32"/>
          <w:szCs w:val="32"/>
          <w:shd w:val="clear" w:color="auto" w:fill="FFFFFF"/>
        </w:rPr>
        <w:t>  </w:t>
      </w:r>
      <w:r>
        <w:rPr>
          <w:rFonts w:ascii="仿宋_GB2312" w:eastAsia="仿宋_GB2312" w:hAnsi="仿宋_GB2312" w:cs="仿宋_GB2312" w:hint="eastAsia"/>
          <w:color w:val="333333"/>
          <w:sz w:val="30"/>
          <w:szCs w:val="30"/>
          <w:shd w:val="clear" w:color="auto" w:fill="FFFFFF"/>
        </w:rPr>
        <w:t>县级以上人民代表大会常务委员会、乡（镇）人民代表大会受理下列信访事项：</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t>（一）对本级和下一级人民代表大会及其常务委员会、本级人民代表大会代表和本级人民代表大会选举的上一级人民代表大会代表、本级人民代表大会常务委员会组成人员履行职责的批评、建议、意见，本级人民代表大会常务委员会机关工作人员职务行为的申诉、控告和检举；</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t>（二）对本级和下一级人民代表大会及其常务委员会制定的地方性法规或者</w:t>
      </w:r>
      <w:proofErr w:type="gramStart"/>
      <w:r>
        <w:rPr>
          <w:rFonts w:ascii="仿宋_GB2312" w:eastAsia="仿宋_GB2312" w:hAnsi="仿宋_GB2312" w:cs="仿宋_GB2312" w:hint="eastAsia"/>
          <w:color w:val="333333"/>
          <w:sz w:val="30"/>
          <w:szCs w:val="30"/>
          <w:shd w:val="clear" w:color="auto" w:fill="FFFFFF"/>
        </w:rPr>
        <w:t>作出</w:t>
      </w:r>
      <w:proofErr w:type="gramEnd"/>
      <w:r>
        <w:rPr>
          <w:rFonts w:ascii="仿宋_GB2312" w:eastAsia="仿宋_GB2312" w:hAnsi="仿宋_GB2312" w:cs="仿宋_GB2312" w:hint="eastAsia"/>
          <w:color w:val="333333"/>
          <w:sz w:val="30"/>
          <w:szCs w:val="30"/>
          <w:shd w:val="clear" w:color="auto" w:fill="FFFFFF"/>
        </w:rPr>
        <w:t>的决议、决定以及其他规范性文件，本级人民政府制定的规范性文件和人民法院、人民检察</w:t>
      </w:r>
      <w:r>
        <w:rPr>
          <w:rFonts w:ascii="仿宋_GB2312" w:eastAsia="仿宋_GB2312" w:hAnsi="仿宋_GB2312" w:cs="仿宋_GB2312" w:hint="eastAsia"/>
          <w:color w:val="333333"/>
          <w:sz w:val="30"/>
          <w:szCs w:val="30"/>
          <w:shd w:val="clear" w:color="auto" w:fill="FFFFFF"/>
        </w:rPr>
        <w:t>院制定的执行最高人民法院、最高人民检察院司法解释的规范性文件的批评、建议、意见；</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lastRenderedPageBreak/>
        <w:t>（三）对本级人民代表大会及其常务委员会选举、任命的国家机关工作人员的批评、建议、意见；</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t>（四）对本级人民政府、人民法院、人民检察院工作的批评、建议、意见；</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t>（五）依法应当受理的其他信访事项。</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Style w:val="a4"/>
          <w:rFonts w:ascii="黑体" w:eastAsia="黑体" w:hAnsi="黑体" w:cs="黑体" w:hint="eastAsia"/>
          <w:b w:val="0"/>
          <w:bCs/>
          <w:color w:val="333333"/>
          <w:sz w:val="32"/>
          <w:szCs w:val="32"/>
          <w:shd w:val="clear" w:color="auto" w:fill="FFFFFF"/>
        </w:rPr>
        <w:t>第二十四条</w:t>
      </w:r>
      <w:r>
        <w:rPr>
          <w:rStyle w:val="a4"/>
          <w:rFonts w:ascii="黑体" w:eastAsia="黑体" w:hAnsi="黑体" w:cs="黑体" w:hint="eastAsia"/>
          <w:b w:val="0"/>
          <w:bCs/>
          <w:color w:val="333333"/>
          <w:sz w:val="32"/>
          <w:szCs w:val="32"/>
          <w:shd w:val="clear" w:color="auto" w:fill="FFFFFF"/>
        </w:rPr>
        <w:t>  </w:t>
      </w:r>
      <w:r>
        <w:rPr>
          <w:rFonts w:ascii="仿宋_GB2312" w:eastAsia="仿宋_GB2312" w:hAnsi="仿宋_GB2312" w:cs="仿宋_GB2312" w:hint="eastAsia"/>
          <w:color w:val="333333"/>
          <w:sz w:val="30"/>
          <w:szCs w:val="30"/>
          <w:shd w:val="clear" w:color="auto" w:fill="FFFFFF"/>
        </w:rPr>
        <w:t>各级人民政府、县级以上人民政府工作部门受理信访人对下列组织、人员的职务行为的情况反映，提出批评、建议、意见，或者不服下列组织、人员的职务行为，检举、控告或者提出投诉、求助请求的信访事项：</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t>（一）本级和下级行政机关及其工作人员；</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t>（二）法律、法规授权的具有管理公共事务职能的组织及其工作人员；</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t>（三）提供公共服务的企业、事业单位及其工作人员；</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t>（四）社会团体或者其他企业、事业单位中由国家行政机关任命、派出的人员；</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t>（五）村民委员会、居民委员会及其成员。</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t>信访人提出的信访事项，属于各级人民政府、县级以上人民政府工作部门法定职责范围，依法应当通过行政许可、行政确认、行政裁决、行政给付、行政处罚等途径处理的，有关行政机关应当适用相应规定和程序办理。</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Style w:val="a4"/>
          <w:rFonts w:ascii="黑体" w:eastAsia="黑体" w:hAnsi="黑体" w:cs="黑体" w:hint="eastAsia"/>
          <w:b w:val="0"/>
          <w:bCs/>
          <w:color w:val="333333"/>
          <w:sz w:val="32"/>
          <w:szCs w:val="32"/>
          <w:shd w:val="clear" w:color="auto" w:fill="FFFFFF"/>
        </w:rPr>
        <w:t>第二十五条</w:t>
      </w:r>
      <w:r>
        <w:rPr>
          <w:rStyle w:val="a4"/>
          <w:rFonts w:ascii="黑体" w:eastAsia="黑体" w:hAnsi="黑体" w:cs="黑体" w:hint="eastAsia"/>
          <w:b w:val="0"/>
          <w:bCs/>
          <w:color w:val="333333"/>
          <w:sz w:val="32"/>
          <w:szCs w:val="32"/>
          <w:shd w:val="clear" w:color="auto" w:fill="FFFFFF"/>
        </w:rPr>
        <w:t>  </w:t>
      </w:r>
      <w:r>
        <w:rPr>
          <w:rFonts w:ascii="仿宋_GB2312" w:eastAsia="仿宋_GB2312" w:hAnsi="仿宋_GB2312" w:cs="仿宋_GB2312" w:hint="eastAsia"/>
          <w:color w:val="333333"/>
          <w:sz w:val="30"/>
          <w:szCs w:val="30"/>
          <w:shd w:val="clear" w:color="auto" w:fill="FFFFFF"/>
        </w:rPr>
        <w:t>各级人民法院受理下列信访事项：</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lastRenderedPageBreak/>
        <w:t>（一）</w:t>
      </w:r>
      <w:r>
        <w:rPr>
          <w:rFonts w:ascii="仿宋_GB2312" w:eastAsia="仿宋_GB2312" w:hAnsi="仿宋_GB2312" w:cs="仿宋_GB2312" w:hint="eastAsia"/>
          <w:color w:val="333333"/>
          <w:sz w:val="30"/>
          <w:szCs w:val="30"/>
          <w:shd w:val="clear" w:color="auto" w:fill="FFFFFF"/>
        </w:rPr>
        <w:t>对本级和下级人民法院工作的批评、建议、意见；</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t>（二）对本级和下级人民法院的审判人员以及其他工作人员违法、违纪行为的检举或者控告；</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t>（三）依法应当由本级人民法院受理的不属于诉讼途径解决的其他信访事项。</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Style w:val="a4"/>
          <w:rFonts w:ascii="黑体" w:eastAsia="黑体" w:hAnsi="黑体" w:cs="黑体" w:hint="eastAsia"/>
          <w:b w:val="0"/>
          <w:bCs/>
          <w:color w:val="333333"/>
          <w:sz w:val="32"/>
          <w:szCs w:val="32"/>
          <w:shd w:val="clear" w:color="auto" w:fill="FFFFFF"/>
        </w:rPr>
        <w:t>第二十六条</w:t>
      </w:r>
      <w:r>
        <w:rPr>
          <w:rStyle w:val="a4"/>
          <w:rFonts w:ascii="黑体" w:eastAsia="黑体" w:hAnsi="黑体" w:cs="黑体" w:hint="eastAsia"/>
          <w:b w:val="0"/>
          <w:bCs/>
          <w:color w:val="333333"/>
          <w:sz w:val="32"/>
          <w:szCs w:val="32"/>
          <w:shd w:val="clear" w:color="auto" w:fill="FFFFFF"/>
        </w:rPr>
        <w:t> </w:t>
      </w:r>
      <w:r>
        <w:rPr>
          <w:rStyle w:val="a4"/>
          <w:rFonts w:ascii="楷体" w:eastAsia="楷体" w:hAnsi="楷体" w:cs="楷体" w:hint="eastAsia"/>
          <w:color w:val="333333"/>
          <w:sz w:val="32"/>
          <w:szCs w:val="32"/>
          <w:shd w:val="clear" w:color="auto" w:fill="FFFFFF"/>
        </w:rPr>
        <w:t> </w:t>
      </w:r>
      <w:r>
        <w:rPr>
          <w:rFonts w:ascii="仿宋_GB2312" w:eastAsia="仿宋_GB2312" w:hAnsi="仿宋_GB2312" w:cs="仿宋_GB2312" w:hint="eastAsia"/>
          <w:color w:val="333333"/>
          <w:sz w:val="30"/>
          <w:szCs w:val="30"/>
          <w:shd w:val="clear" w:color="auto" w:fill="FFFFFF"/>
        </w:rPr>
        <w:t>各级人民检察院受理下列信访事项：</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t>（一）对本级和下级人民检察院工作的批评、建议、意见；</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t>（二）对本级和下级人民检察院的检察人员以及其他工作人员违法、违纪行为的检举或者控告；</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t>（三）对本级和下级人民检察院处理决定不服的申诉；</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t>（四）依法应当由本级人民检察院受理的不属于诉讼途径解决的其他信访事项。</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Style w:val="a4"/>
          <w:rFonts w:ascii="黑体" w:eastAsia="黑体" w:hAnsi="黑体" w:cs="黑体" w:hint="eastAsia"/>
          <w:b w:val="0"/>
          <w:bCs/>
          <w:color w:val="333333"/>
          <w:sz w:val="32"/>
          <w:szCs w:val="32"/>
          <w:shd w:val="clear" w:color="auto" w:fill="FFFFFF"/>
        </w:rPr>
        <w:t>第二十七条</w:t>
      </w:r>
      <w:r>
        <w:rPr>
          <w:rStyle w:val="a4"/>
          <w:rFonts w:ascii="黑体" w:eastAsia="黑体" w:hAnsi="黑体" w:cs="黑体" w:hint="eastAsia"/>
          <w:b w:val="0"/>
          <w:bCs/>
          <w:color w:val="333333"/>
          <w:sz w:val="32"/>
          <w:szCs w:val="32"/>
          <w:shd w:val="clear" w:color="auto" w:fill="FFFFFF"/>
        </w:rPr>
        <w:t>  </w:t>
      </w:r>
      <w:r>
        <w:rPr>
          <w:rFonts w:ascii="仿宋_GB2312" w:eastAsia="仿宋_GB2312" w:hAnsi="仿宋_GB2312" w:cs="仿宋_GB2312" w:hint="eastAsia"/>
          <w:color w:val="333333"/>
          <w:sz w:val="30"/>
          <w:szCs w:val="30"/>
          <w:shd w:val="clear" w:color="auto" w:fill="FFFFFF"/>
        </w:rPr>
        <w:t>实行诉讼与信访分离制度。对涉及诉讼权利救济的信访事项，由有关国家机关依法处理。</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t>对依法应当通过诉讼、仲裁、行政复议等法定途径解决的投诉请求，信访人应当依照有关法律、行政法规规定的程序向有关机关提出。</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t>对已经或者依法应当通过诉讼、仲裁、行政复议等法定途径解决的，信访工作机构或者收到投诉请求的国家机关应当告知信访人向有关机关提出；有关机关应当按照规定程序及时处理。</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Style w:val="a4"/>
          <w:rFonts w:ascii="黑体" w:eastAsia="黑体" w:hAnsi="黑体" w:cs="黑体" w:hint="eastAsia"/>
          <w:b w:val="0"/>
          <w:bCs/>
          <w:color w:val="333333"/>
          <w:sz w:val="32"/>
          <w:szCs w:val="32"/>
          <w:shd w:val="clear" w:color="auto" w:fill="FFFFFF"/>
        </w:rPr>
        <w:lastRenderedPageBreak/>
        <w:t>第二十八条</w:t>
      </w:r>
      <w:r>
        <w:rPr>
          <w:rStyle w:val="a4"/>
          <w:rFonts w:ascii="黑体" w:eastAsia="黑体" w:hAnsi="黑体" w:cs="黑体" w:hint="eastAsia"/>
          <w:b w:val="0"/>
          <w:bCs/>
          <w:color w:val="333333"/>
          <w:sz w:val="32"/>
          <w:szCs w:val="32"/>
          <w:shd w:val="clear" w:color="auto" w:fill="FFFFFF"/>
        </w:rPr>
        <w:t>  </w:t>
      </w:r>
      <w:r>
        <w:rPr>
          <w:rFonts w:ascii="仿宋_GB2312" w:eastAsia="仿宋_GB2312" w:hAnsi="仿宋_GB2312" w:cs="仿宋_GB2312" w:hint="eastAsia"/>
          <w:color w:val="333333"/>
          <w:sz w:val="30"/>
          <w:szCs w:val="30"/>
          <w:shd w:val="clear" w:color="auto" w:fill="FFFFFF"/>
        </w:rPr>
        <w:t>国家机关收到信访事项，应当予以登记。有权处理信访事项的国家机关收到属于本机关法定职权范围的信访事项，应当受理。能够当场答</w:t>
      </w:r>
      <w:r>
        <w:rPr>
          <w:rFonts w:ascii="仿宋_GB2312" w:eastAsia="仿宋_GB2312" w:hAnsi="仿宋_GB2312" w:cs="仿宋_GB2312" w:hint="eastAsia"/>
          <w:color w:val="333333"/>
          <w:sz w:val="30"/>
          <w:szCs w:val="30"/>
          <w:shd w:val="clear" w:color="auto" w:fill="FFFFFF"/>
        </w:rPr>
        <w:t>复是否受理的，应当当场书面答复；不能当场答复的，应当自收到信访事项之日起十五日内书面告知信访人，信访人的姓名（名称）、住址不清的除外。</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Style w:val="a4"/>
          <w:rFonts w:ascii="黑体" w:eastAsia="黑体" w:hAnsi="黑体" w:cs="黑体" w:hint="eastAsia"/>
          <w:b w:val="0"/>
          <w:bCs/>
          <w:color w:val="333333"/>
          <w:sz w:val="32"/>
          <w:szCs w:val="32"/>
          <w:shd w:val="clear" w:color="auto" w:fill="FFFFFF"/>
        </w:rPr>
        <w:t>第二十九条</w:t>
      </w:r>
      <w:r>
        <w:rPr>
          <w:rStyle w:val="a4"/>
          <w:rFonts w:ascii="黑体" w:eastAsia="黑体" w:hAnsi="黑体" w:cs="黑体" w:hint="eastAsia"/>
          <w:b w:val="0"/>
          <w:bCs/>
          <w:color w:val="333333"/>
          <w:sz w:val="32"/>
          <w:szCs w:val="32"/>
          <w:shd w:val="clear" w:color="auto" w:fill="FFFFFF"/>
        </w:rPr>
        <w:t> </w:t>
      </w:r>
      <w:r>
        <w:rPr>
          <w:rStyle w:val="a4"/>
          <w:rFonts w:ascii="楷体" w:eastAsia="楷体" w:hAnsi="楷体" w:cs="楷体" w:hint="eastAsia"/>
          <w:color w:val="333333"/>
          <w:sz w:val="32"/>
          <w:szCs w:val="32"/>
          <w:shd w:val="clear" w:color="auto" w:fill="FFFFFF"/>
        </w:rPr>
        <w:t> </w:t>
      </w:r>
      <w:r>
        <w:rPr>
          <w:rFonts w:ascii="仿宋_GB2312" w:eastAsia="仿宋_GB2312" w:hAnsi="仿宋_GB2312" w:cs="仿宋_GB2312" w:hint="eastAsia"/>
          <w:color w:val="333333"/>
          <w:sz w:val="30"/>
          <w:szCs w:val="30"/>
          <w:shd w:val="clear" w:color="auto" w:fill="FFFFFF"/>
        </w:rPr>
        <w:t>县级以上人民代表大会常务委员会信访工作机构、县级以上人民政府信访工作机构，收到信访事项，应当予以登记，并在十五日内分别按照下列方式处理：</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t>（一）县级以上人民代表大会常务委员会信访工作机构对属于本级人民代表大会常务委员会职责范围内的信访事项，依法受理；对属于本级其他国家机关处理的信访事项，应当转送本级其他国家机关；对信访事项涉及下级国家机关及其工作人员的，可以转送下一级人民代表大会常务委员会；涉及乡（镇）人民政府及其工作人员的，可以由县级人民代表大会常务委员会信访工作机构转送该乡（镇）人民代表大会。</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t>（二）县级以上人民政府信访工作机构对依照法定职责属于本级人民政府或者其工作部门处理的信访事项，应当转送有权处理的行政机关；情况重大、紧急的，应当及</w:t>
      </w:r>
      <w:r>
        <w:rPr>
          <w:rFonts w:ascii="仿宋_GB2312" w:eastAsia="仿宋_GB2312" w:hAnsi="仿宋_GB2312" w:cs="仿宋_GB2312" w:hint="eastAsia"/>
          <w:color w:val="333333"/>
          <w:sz w:val="30"/>
          <w:szCs w:val="30"/>
          <w:shd w:val="clear" w:color="auto" w:fill="FFFFFF"/>
        </w:rPr>
        <w:t>时提出建议，报请本级人民政府决定；信访事项涉及下级行政机关或者其工作人员的，直接转送有权处理的行政机关，并抄送下一级人民政府信访工作机构。</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t>信访人直接向各级人民政府信访工作机构以外的行政机关提出的信访事项，有关行政机关对属于本机关法定职权范围的信访</w:t>
      </w:r>
      <w:r>
        <w:rPr>
          <w:rFonts w:ascii="仿宋_GB2312" w:eastAsia="仿宋_GB2312" w:hAnsi="仿宋_GB2312" w:cs="仿宋_GB2312" w:hint="eastAsia"/>
          <w:color w:val="333333"/>
          <w:sz w:val="30"/>
          <w:szCs w:val="30"/>
          <w:shd w:val="clear" w:color="auto" w:fill="FFFFFF"/>
        </w:rPr>
        <w:lastRenderedPageBreak/>
        <w:t>事项，应当受理，不得推诿、敷衍、拖延；对不属于本机关职权范围的信访事项，应当告知信访人向有权处理的机关提出或者将信访材料转送本级人民政府信访工作机构。有关行政机关应当及时相互通报信访事项的受理情况。</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t>人民法院、人民检察院收到涉及诉讼案件的信访事项，依照法律规定的程</w:t>
      </w:r>
      <w:r>
        <w:rPr>
          <w:rFonts w:ascii="仿宋_GB2312" w:eastAsia="仿宋_GB2312" w:hAnsi="仿宋_GB2312" w:cs="仿宋_GB2312" w:hint="eastAsia"/>
          <w:color w:val="333333"/>
          <w:sz w:val="30"/>
          <w:szCs w:val="30"/>
          <w:shd w:val="clear" w:color="auto" w:fill="FFFFFF"/>
        </w:rPr>
        <w:t>序办理。</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Style w:val="a4"/>
          <w:rFonts w:ascii="黑体" w:eastAsia="黑体" w:hAnsi="黑体" w:cs="黑体" w:hint="eastAsia"/>
          <w:b w:val="0"/>
          <w:bCs/>
          <w:color w:val="333333"/>
          <w:sz w:val="32"/>
          <w:szCs w:val="32"/>
          <w:shd w:val="clear" w:color="auto" w:fill="FFFFFF"/>
        </w:rPr>
        <w:t>第三十条</w:t>
      </w:r>
      <w:r>
        <w:rPr>
          <w:rStyle w:val="a4"/>
          <w:rFonts w:ascii="黑体" w:eastAsia="黑体" w:hAnsi="黑体" w:cs="黑体" w:hint="eastAsia"/>
          <w:b w:val="0"/>
          <w:bCs/>
          <w:color w:val="333333"/>
          <w:sz w:val="32"/>
          <w:szCs w:val="32"/>
          <w:shd w:val="clear" w:color="auto" w:fill="FFFFFF"/>
        </w:rPr>
        <w:t>  </w:t>
      </w:r>
      <w:r>
        <w:rPr>
          <w:rFonts w:ascii="仿宋_GB2312" w:eastAsia="仿宋_GB2312" w:hAnsi="仿宋_GB2312" w:cs="仿宋_GB2312" w:hint="eastAsia"/>
          <w:color w:val="333333"/>
          <w:sz w:val="30"/>
          <w:szCs w:val="30"/>
          <w:shd w:val="clear" w:color="auto" w:fill="FFFFFF"/>
        </w:rPr>
        <w:t>对转送的信访事项需要反馈办理结果的，信访工作机构可以要求被转送机关在指定的办理期限内反馈结果，提交办结报告。</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Style w:val="a4"/>
          <w:rFonts w:ascii="黑体" w:eastAsia="黑体" w:hAnsi="黑体" w:cs="黑体" w:hint="eastAsia"/>
          <w:b w:val="0"/>
          <w:bCs/>
          <w:color w:val="333333"/>
          <w:sz w:val="32"/>
          <w:szCs w:val="32"/>
          <w:shd w:val="clear" w:color="auto" w:fill="FFFFFF"/>
        </w:rPr>
        <w:t>第三十一条</w:t>
      </w:r>
      <w:r>
        <w:rPr>
          <w:rStyle w:val="a4"/>
          <w:rFonts w:ascii="黑体" w:eastAsia="黑体" w:hAnsi="黑体" w:cs="黑体" w:hint="eastAsia"/>
          <w:b w:val="0"/>
          <w:bCs/>
          <w:color w:val="333333"/>
          <w:sz w:val="32"/>
          <w:szCs w:val="32"/>
          <w:shd w:val="clear" w:color="auto" w:fill="FFFFFF"/>
        </w:rPr>
        <w:t>  </w:t>
      </w:r>
      <w:r>
        <w:rPr>
          <w:rFonts w:ascii="仿宋_GB2312" w:eastAsia="仿宋_GB2312" w:hAnsi="仿宋_GB2312" w:cs="仿宋_GB2312" w:hint="eastAsia"/>
          <w:color w:val="333333"/>
          <w:sz w:val="30"/>
          <w:szCs w:val="30"/>
          <w:shd w:val="clear" w:color="auto" w:fill="FFFFFF"/>
        </w:rPr>
        <w:t>有关国家机关应当在收到转送、交办的信访事项十五日内决定是否受理并书面告知信访人，并按照要求通报转送、交办的信访工作机构。</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t>收到转送、交办信访事项的国家机关认为该信访事项不属于其受理范围的，应当报告转送、交办的信访工作机构，经同意后可以退回，不得自行转送、交办。</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Style w:val="a4"/>
          <w:rFonts w:ascii="黑体" w:eastAsia="黑体" w:hAnsi="黑体" w:cs="黑体" w:hint="eastAsia"/>
          <w:b w:val="0"/>
          <w:bCs/>
          <w:color w:val="333333"/>
          <w:sz w:val="32"/>
          <w:szCs w:val="32"/>
          <w:shd w:val="clear" w:color="auto" w:fill="FFFFFF"/>
        </w:rPr>
        <w:t>第三十二条</w:t>
      </w:r>
      <w:r>
        <w:rPr>
          <w:rStyle w:val="a4"/>
          <w:rFonts w:ascii="黑体" w:eastAsia="黑体" w:hAnsi="黑体" w:cs="黑体" w:hint="eastAsia"/>
          <w:b w:val="0"/>
          <w:bCs/>
          <w:color w:val="333333"/>
          <w:sz w:val="32"/>
          <w:szCs w:val="32"/>
          <w:shd w:val="clear" w:color="auto" w:fill="FFFFFF"/>
        </w:rPr>
        <w:t>  </w:t>
      </w:r>
      <w:r>
        <w:rPr>
          <w:rFonts w:ascii="仿宋_GB2312" w:eastAsia="仿宋_GB2312" w:hAnsi="仿宋_GB2312" w:cs="仿宋_GB2312" w:hint="eastAsia"/>
          <w:color w:val="333333"/>
          <w:sz w:val="30"/>
          <w:szCs w:val="30"/>
          <w:shd w:val="clear" w:color="auto" w:fill="FFFFFF"/>
        </w:rPr>
        <w:t>信访事项已经受理或者正在办理的，信访人在规定期限内向受理、办理机关的上级机关再提出同一信访</w:t>
      </w:r>
      <w:r>
        <w:rPr>
          <w:rFonts w:ascii="仿宋_GB2312" w:eastAsia="仿宋_GB2312" w:hAnsi="仿宋_GB2312" w:cs="仿宋_GB2312" w:hint="eastAsia"/>
          <w:color w:val="333333"/>
          <w:sz w:val="30"/>
          <w:szCs w:val="30"/>
          <w:shd w:val="clear" w:color="auto" w:fill="FFFFFF"/>
        </w:rPr>
        <w:t>事项的，该上级机关不予受理。</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t>对采用走访形式跨越有权处理信访事项的本级和上一级国家机关提出的信访事项，上级国家机关不予受理，并引导信访人依法向有权处理的国家机关提出。</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Style w:val="a4"/>
          <w:rFonts w:ascii="仿宋_GB2312" w:eastAsia="仿宋_GB2312" w:hAnsi="仿宋_GB2312" w:cs="仿宋_GB2312" w:hint="eastAsia"/>
          <w:color w:val="333333"/>
          <w:sz w:val="30"/>
          <w:szCs w:val="30"/>
          <w:shd w:val="clear" w:color="auto" w:fill="FFFFFF"/>
        </w:rPr>
        <w:t> </w:t>
      </w:r>
    </w:p>
    <w:p w:rsidR="00693F44" w:rsidRDefault="00C44BCB">
      <w:pPr>
        <w:pStyle w:val="a3"/>
        <w:widowControl/>
        <w:shd w:val="clear" w:color="auto" w:fill="FFFFFF"/>
        <w:spacing w:before="150" w:beforeAutospacing="0" w:after="150" w:afterAutospacing="0" w:line="560" w:lineRule="exact"/>
        <w:ind w:firstLine="420"/>
        <w:jc w:val="center"/>
        <w:rPr>
          <w:rStyle w:val="a4"/>
          <w:rFonts w:ascii="黑体" w:eastAsia="黑体" w:hAnsi="黑体" w:cs="黑体"/>
          <w:b w:val="0"/>
          <w:bCs/>
          <w:color w:val="333333"/>
          <w:sz w:val="32"/>
          <w:szCs w:val="32"/>
          <w:shd w:val="clear" w:color="auto" w:fill="FFFFFF"/>
        </w:rPr>
      </w:pPr>
      <w:r>
        <w:rPr>
          <w:rStyle w:val="a4"/>
          <w:rFonts w:ascii="黑体" w:eastAsia="黑体" w:hAnsi="黑体" w:cs="黑体" w:hint="eastAsia"/>
          <w:b w:val="0"/>
          <w:bCs/>
          <w:color w:val="333333"/>
          <w:sz w:val="32"/>
          <w:szCs w:val="32"/>
          <w:shd w:val="clear" w:color="auto" w:fill="FFFFFF"/>
        </w:rPr>
        <w:lastRenderedPageBreak/>
        <w:t>第七章</w:t>
      </w:r>
      <w:r>
        <w:rPr>
          <w:rStyle w:val="a4"/>
          <w:rFonts w:ascii="黑体" w:eastAsia="黑体" w:hAnsi="黑体" w:cs="黑体" w:hint="eastAsia"/>
          <w:b w:val="0"/>
          <w:bCs/>
          <w:color w:val="333333"/>
          <w:sz w:val="32"/>
          <w:szCs w:val="32"/>
          <w:shd w:val="clear" w:color="auto" w:fill="FFFFFF"/>
        </w:rPr>
        <w:t>  </w:t>
      </w:r>
      <w:r>
        <w:rPr>
          <w:rStyle w:val="a4"/>
          <w:rFonts w:ascii="黑体" w:eastAsia="黑体" w:hAnsi="黑体" w:cs="黑体" w:hint="eastAsia"/>
          <w:b w:val="0"/>
          <w:bCs/>
          <w:color w:val="333333"/>
          <w:sz w:val="32"/>
          <w:szCs w:val="32"/>
          <w:shd w:val="clear" w:color="auto" w:fill="FFFFFF"/>
        </w:rPr>
        <w:t>信访事项的办理</w:t>
      </w:r>
    </w:p>
    <w:p w:rsidR="00693F44" w:rsidRDefault="00693F44">
      <w:pPr>
        <w:pStyle w:val="a3"/>
        <w:widowControl/>
        <w:shd w:val="clear" w:color="auto" w:fill="FFFFFF"/>
        <w:spacing w:before="150" w:beforeAutospacing="0" w:after="150" w:afterAutospacing="0" w:line="560" w:lineRule="exact"/>
        <w:ind w:firstLine="420"/>
        <w:jc w:val="center"/>
        <w:rPr>
          <w:rFonts w:ascii="仿宋_GB2312" w:eastAsia="仿宋_GB2312" w:hAnsi="仿宋_GB2312" w:cs="仿宋_GB2312"/>
          <w:color w:val="333333"/>
          <w:sz w:val="30"/>
          <w:szCs w:val="30"/>
        </w:rPr>
      </w:pP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Style w:val="a4"/>
          <w:rFonts w:ascii="黑体" w:eastAsia="黑体" w:hAnsi="黑体" w:cs="黑体" w:hint="eastAsia"/>
          <w:b w:val="0"/>
          <w:bCs/>
          <w:color w:val="333333"/>
          <w:sz w:val="32"/>
          <w:szCs w:val="32"/>
          <w:shd w:val="clear" w:color="auto" w:fill="FFFFFF"/>
        </w:rPr>
        <w:t> </w:t>
      </w:r>
      <w:r>
        <w:rPr>
          <w:rStyle w:val="a4"/>
          <w:rFonts w:ascii="黑体" w:eastAsia="黑体" w:hAnsi="黑体" w:cs="黑体" w:hint="eastAsia"/>
          <w:b w:val="0"/>
          <w:bCs/>
          <w:color w:val="333333"/>
          <w:sz w:val="32"/>
          <w:szCs w:val="32"/>
          <w:shd w:val="clear" w:color="auto" w:fill="FFFFFF"/>
        </w:rPr>
        <w:t>第三十三条</w:t>
      </w:r>
      <w:r>
        <w:rPr>
          <w:rStyle w:val="a4"/>
          <w:rFonts w:ascii="黑体" w:eastAsia="黑体" w:hAnsi="黑体" w:cs="黑体" w:hint="eastAsia"/>
          <w:b w:val="0"/>
          <w:bCs/>
          <w:color w:val="333333"/>
          <w:sz w:val="32"/>
          <w:szCs w:val="32"/>
          <w:shd w:val="clear" w:color="auto" w:fill="FFFFFF"/>
        </w:rPr>
        <w:t> </w:t>
      </w:r>
      <w:r>
        <w:rPr>
          <w:rFonts w:ascii="仿宋_GB2312" w:eastAsia="仿宋_GB2312" w:hAnsi="仿宋_GB2312" w:cs="仿宋_GB2312" w:hint="eastAsia"/>
          <w:color w:val="333333"/>
          <w:sz w:val="30"/>
          <w:szCs w:val="30"/>
          <w:shd w:val="clear" w:color="auto" w:fill="FFFFFF"/>
        </w:rPr>
        <w:t>办理信访事项应当事实清楚、证据确凿、程序合法、处理恰当、手续完备。</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t>对诉求简单明了的信访事项，应当按照有关规定简化程序，快捷办理。</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Style w:val="a4"/>
          <w:rFonts w:ascii="黑体" w:eastAsia="黑体" w:hAnsi="黑体" w:cs="黑体" w:hint="eastAsia"/>
          <w:b w:val="0"/>
          <w:bCs/>
          <w:color w:val="333333"/>
          <w:sz w:val="32"/>
          <w:szCs w:val="32"/>
          <w:shd w:val="clear" w:color="auto" w:fill="FFFFFF"/>
        </w:rPr>
        <w:t>第三十四条</w:t>
      </w:r>
      <w:r>
        <w:rPr>
          <w:rStyle w:val="a4"/>
          <w:rFonts w:ascii="黑体" w:eastAsia="黑体" w:hAnsi="黑体" w:cs="黑体" w:hint="eastAsia"/>
          <w:b w:val="0"/>
          <w:bCs/>
          <w:color w:val="333333"/>
          <w:sz w:val="32"/>
          <w:szCs w:val="32"/>
          <w:shd w:val="clear" w:color="auto" w:fill="FFFFFF"/>
        </w:rPr>
        <w:t> </w:t>
      </w:r>
      <w:r>
        <w:rPr>
          <w:rFonts w:ascii="仿宋_GB2312" w:eastAsia="仿宋_GB2312" w:hAnsi="仿宋_GB2312" w:cs="仿宋_GB2312" w:hint="eastAsia"/>
          <w:color w:val="333333"/>
          <w:sz w:val="30"/>
          <w:szCs w:val="30"/>
          <w:shd w:val="clear" w:color="auto" w:fill="FFFFFF"/>
        </w:rPr>
        <w:t>国家机关办理信访事项，应当听取信访人陈述事实和理由，了解基本情况；必要时，可以要求信访人、有关组织和人员说明情况；需要进一步核实情况的，可以向其他组织和人员调查，有关组织和人员应当配合。</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t>有关国家机关办理信访事项，可以按照规定举行听证。听证应当公开举行，通过质询、辩论、评议、合议等方式，查明事实、分清责任。</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Style w:val="a4"/>
          <w:rFonts w:ascii="黑体" w:eastAsia="黑体" w:hAnsi="黑体" w:cs="黑体" w:hint="eastAsia"/>
          <w:b w:val="0"/>
          <w:bCs/>
          <w:color w:val="333333"/>
          <w:sz w:val="32"/>
          <w:szCs w:val="32"/>
          <w:shd w:val="clear" w:color="auto" w:fill="FFFFFF"/>
        </w:rPr>
        <w:t>第三十五条</w:t>
      </w:r>
      <w:r>
        <w:rPr>
          <w:rStyle w:val="a4"/>
          <w:rFonts w:ascii="黑体" w:eastAsia="黑体" w:hAnsi="黑体" w:cs="黑体" w:hint="eastAsia"/>
          <w:b w:val="0"/>
          <w:bCs/>
          <w:color w:val="333333"/>
          <w:sz w:val="32"/>
          <w:szCs w:val="32"/>
          <w:shd w:val="clear" w:color="auto" w:fill="FFFFFF"/>
        </w:rPr>
        <w:t> </w:t>
      </w:r>
      <w:r>
        <w:rPr>
          <w:rFonts w:ascii="仿宋_GB2312" w:eastAsia="仿宋_GB2312" w:hAnsi="仿宋_GB2312" w:cs="仿宋_GB2312" w:hint="eastAsia"/>
          <w:color w:val="333333"/>
          <w:sz w:val="30"/>
          <w:szCs w:val="30"/>
          <w:shd w:val="clear" w:color="auto" w:fill="FFFFFF"/>
        </w:rPr>
        <w:t> </w:t>
      </w:r>
      <w:r>
        <w:rPr>
          <w:rFonts w:ascii="仿宋_GB2312" w:eastAsia="仿宋_GB2312" w:hAnsi="仿宋_GB2312" w:cs="仿宋_GB2312" w:hint="eastAsia"/>
          <w:color w:val="333333"/>
          <w:sz w:val="30"/>
          <w:szCs w:val="30"/>
          <w:shd w:val="clear" w:color="auto" w:fill="FFFFFF"/>
        </w:rPr>
        <w:t>国家机关对所受理的信访事项，根据信访目的，分为申诉、求决、意见建议、揭发控告等类别，按照下列方式办理：</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t>（一）对申诉、求决类信访事项，有权处理的国家机关应当调查核实，依照法律、法规、规章和</w:t>
      </w:r>
      <w:r>
        <w:rPr>
          <w:rFonts w:ascii="仿宋_GB2312" w:eastAsia="仿宋_GB2312" w:hAnsi="仿宋_GB2312" w:cs="仿宋_GB2312" w:hint="eastAsia"/>
          <w:color w:val="333333"/>
          <w:sz w:val="30"/>
          <w:szCs w:val="30"/>
          <w:shd w:val="clear" w:color="auto" w:fill="FFFFFF"/>
        </w:rPr>
        <w:t>其他有关规定</w:t>
      </w:r>
      <w:proofErr w:type="gramStart"/>
      <w:r>
        <w:rPr>
          <w:rFonts w:ascii="仿宋_GB2312" w:eastAsia="仿宋_GB2312" w:hAnsi="仿宋_GB2312" w:cs="仿宋_GB2312" w:hint="eastAsia"/>
          <w:color w:val="333333"/>
          <w:sz w:val="30"/>
          <w:szCs w:val="30"/>
          <w:shd w:val="clear" w:color="auto" w:fill="FFFFFF"/>
        </w:rPr>
        <w:t>作出</w:t>
      </w:r>
      <w:proofErr w:type="gramEnd"/>
      <w:r>
        <w:rPr>
          <w:rFonts w:ascii="仿宋_GB2312" w:eastAsia="仿宋_GB2312" w:hAnsi="仿宋_GB2312" w:cs="仿宋_GB2312" w:hint="eastAsia"/>
          <w:color w:val="333333"/>
          <w:sz w:val="30"/>
          <w:szCs w:val="30"/>
          <w:shd w:val="clear" w:color="auto" w:fill="FFFFFF"/>
        </w:rPr>
        <w:t>处理意见，并书面答复信访人；</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t>（二）对意见建议类信访事项，有权处理的国家机关应当分析研究，采纳科学合理的意见建议，信访人要求答复办理结果的，应当及时向信访人反馈；</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lastRenderedPageBreak/>
        <w:t>（三）对揭发控告类信访事项，有权处理的国家机关应当按照国家有关规定组织调查、核实，依法</w:t>
      </w:r>
      <w:proofErr w:type="gramStart"/>
      <w:r>
        <w:rPr>
          <w:rFonts w:ascii="仿宋_GB2312" w:eastAsia="仿宋_GB2312" w:hAnsi="仿宋_GB2312" w:cs="仿宋_GB2312" w:hint="eastAsia"/>
          <w:color w:val="333333"/>
          <w:sz w:val="30"/>
          <w:szCs w:val="30"/>
          <w:shd w:val="clear" w:color="auto" w:fill="FFFFFF"/>
        </w:rPr>
        <w:t>作出</w:t>
      </w:r>
      <w:proofErr w:type="gramEnd"/>
      <w:r>
        <w:rPr>
          <w:rFonts w:ascii="仿宋_GB2312" w:eastAsia="仿宋_GB2312" w:hAnsi="仿宋_GB2312" w:cs="仿宋_GB2312" w:hint="eastAsia"/>
          <w:color w:val="333333"/>
          <w:sz w:val="30"/>
          <w:szCs w:val="30"/>
          <w:shd w:val="clear" w:color="auto" w:fill="FFFFFF"/>
        </w:rPr>
        <w:t>处理；</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t>信访人因生产、生活困难提出求助请求的，有关国家机关应当在法律、政策允许的范围内提供帮助。</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t>信访事项处理意见应当经本机关负责人同意或者集体讨论通过，加盖本机关印章或者信访专用章，按照规定送达信访人。</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Style w:val="a4"/>
          <w:rFonts w:ascii="黑体" w:eastAsia="黑体" w:hAnsi="黑体" w:cs="黑体" w:hint="eastAsia"/>
          <w:b w:val="0"/>
          <w:bCs/>
          <w:color w:val="333333"/>
          <w:sz w:val="32"/>
          <w:szCs w:val="32"/>
          <w:shd w:val="clear" w:color="auto" w:fill="FFFFFF"/>
        </w:rPr>
        <w:t>第三十六条</w:t>
      </w:r>
      <w:r>
        <w:rPr>
          <w:rStyle w:val="a4"/>
          <w:rFonts w:ascii="黑体" w:eastAsia="黑体" w:hAnsi="黑体" w:cs="黑体" w:hint="eastAsia"/>
          <w:b w:val="0"/>
          <w:bCs/>
          <w:color w:val="333333"/>
          <w:sz w:val="32"/>
          <w:szCs w:val="32"/>
          <w:shd w:val="clear" w:color="auto" w:fill="FFFFFF"/>
        </w:rPr>
        <w:t> </w:t>
      </w:r>
      <w:r>
        <w:rPr>
          <w:rFonts w:ascii="仿宋_GB2312" w:eastAsia="仿宋_GB2312" w:hAnsi="仿宋_GB2312" w:cs="仿宋_GB2312" w:hint="eastAsia"/>
          <w:color w:val="333333"/>
          <w:sz w:val="30"/>
          <w:szCs w:val="30"/>
          <w:shd w:val="clear" w:color="auto" w:fill="FFFFFF"/>
        </w:rPr>
        <w:t> </w:t>
      </w:r>
      <w:r>
        <w:rPr>
          <w:rFonts w:ascii="仿宋_GB2312" w:eastAsia="仿宋_GB2312" w:hAnsi="仿宋_GB2312" w:cs="仿宋_GB2312" w:hint="eastAsia"/>
          <w:color w:val="333333"/>
          <w:sz w:val="30"/>
          <w:szCs w:val="30"/>
          <w:shd w:val="clear" w:color="auto" w:fill="FFFFFF"/>
        </w:rPr>
        <w:t>有关国家机关办理申诉、求决类信访事项，应当按照下列情形</w:t>
      </w:r>
      <w:proofErr w:type="gramStart"/>
      <w:r>
        <w:rPr>
          <w:rFonts w:ascii="仿宋_GB2312" w:eastAsia="仿宋_GB2312" w:hAnsi="仿宋_GB2312" w:cs="仿宋_GB2312" w:hint="eastAsia"/>
          <w:color w:val="333333"/>
          <w:sz w:val="30"/>
          <w:szCs w:val="30"/>
          <w:shd w:val="clear" w:color="auto" w:fill="FFFFFF"/>
        </w:rPr>
        <w:t>作出</w:t>
      </w:r>
      <w:proofErr w:type="gramEnd"/>
      <w:r>
        <w:rPr>
          <w:rFonts w:ascii="仿宋_GB2312" w:eastAsia="仿宋_GB2312" w:hAnsi="仿宋_GB2312" w:cs="仿宋_GB2312" w:hint="eastAsia"/>
          <w:color w:val="333333"/>
          <w:sz w:val="30"/>
          <w:szCs w:val="30"/>
          <w:shd w:val="clear" w:color="auto" w:fill="FFFFFF"/>
        </w:rPr>
        <w:t>处理意见：</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t>（一）请求事实清楚，符合法律、法规、规章或者其他有关规定的，予以支持；</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t>（二）请求事由合理但缺乏法律依据的，应当对信访人做好解释、疏导工作；</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t>（三）请求缺乏事实根据或者不符合法律、法规、规章或者其他有关规定的，不予支持。</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t>国家机关</w:t>
      </w:r>
      <w:proofErr w:type="gramStart"/>
      <w:r>
        <w:rPr>
          <w:rFonts w:ascii="仿宋_GB2312" w:eastAsia="仿宋_GB2312" w:hAnsi="仿宋_GB2312" w:cs="仿宋_GB2312" w:hint="eastAsia"/>
          <w:color w:val="333333"/>
          <w:sz w:val="30"/>
          <w:szCs w:val="30"/>
          <w:shd w:val="clear" w:color="auto" w:fill="FFFFFF"/>
        </w:rPr>
        <w:t>作出</w:t>
      </w:r>
      <w:proofErr w:type="gramEnd"/>
      <w:r>
        <w:rPr>
          <w:rFonts w:ascii="仿宋_GB2312" w:eastAsia="仿宋_GB2312" w:hAnsi="仿宋_GB2312" w:cs="仿宋_GB2312" w:hint="eastAsia"/>
          <w:color w:val="333333"/>
          <w:sz w:val="30"/>
          <w:szCs w:val="30"/>
          <w:shd w:val="clear" w:color="auto" w:fill="FFFFFF"/>
        </w:rPr>
        <w:t>支持信访人诉求意见的，应当督促有关国家机关或者单位执行。</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Style w:val="a4"/>
          <w:rFonts w:ascii="黑体" w:eastAsia="黑体" w:hAnsi="黑体" w:cs="黑体" w:hint="eastAsia"/>
          <w:b w:val="0"/>
          <w:bCs/>
          <w:color w:val="333333"/>
          <w:sz w:val="32"/>
          <w:szCs w:val="32"/>
          <w:shd w:val="clear" w:color="auto" w:fill="FFFFFF"/>
        </w:rPr>
        <w:t>第三十七条</w:t>
      </w:r>
      <w:r>
        <w:rPr>
          <w:rStyle w:val="a4"/>
          <w:rFonts w:ascii="黑体" w:eastAsia="黑体" w:hAnsi="黑体" w:cs="黑体" w:hint="eastAsia"/>
          <w:b w:val="0"/>
          <w:bCs/>
          <w:color w:val="333333"/>
          <w:sz w:val="32"/>
          <w:szCs w:val="32"/>
          <w:shd w:val="clear" w:color="auto" w:fill="FFFFFF"/>
        </w:rPr>
        <w:t>  </w:t>
      </w:r>
      <w:r>
        <w:rPr>
          <w:rFonts w:ascii="仿宋_GB2312" w:eastAsia="仿宋_GB2312" w:hAnsi="仿宋_GB2312" w:cs="仿宋_GB2312" w:hint="eastAsia"/>
          <w:color w:val="333333"/>
          <w:sz w:val="30"/>
          <w:szCs w:val="30"/>
          <w:shd w:val="clear" w:color="auto" w:fill="FFFFFF"/>
        </w:rPr>
        <w:t>国家机关办理申诉、求决类信访事项，应当自受理之日起六十日内办结；情况复杂的，经本机关负责人批准，可以适当延长办理期限，但是延长期限不得</w:t>
      </w:r>
      <w:r>
        <w:rPr>
          <w:rFonts w:ascii="仿宋_GB2312" w:eastAsia="仿宋_GB2312" w:hAnsi="仿宋_GB2312" w:cs="仿宋_GB2312" w:hint="eastAsia"/>
          <w:color w:val="333333"/>
          <w:sz w:val="30"/>
          <w:szCs w:val="30"/>
          <w:shd w:val="clear" w:color="auto" w:fill="FFFFFF"/>
        </w:rPr>
        <w:t>超过三十日，并告知信访人延期理由。法律、行政法规另有规定的，从其规定。</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Style w:val="a4"/>
          <w:rFonts w:ascii="黑体" w:eastAsia="黑体" w:hAnsi="黑体" w:cs="黑体" w:hint="eastAsia"/>
          <w:b w:val="0"/>
          <w:bCs/>
          <w:color w:val="333333"/>
          <w:sz w:val="32"/>
          <w:szCs w:val="32"/>
          <w:shd w:val="clear" w:color="auto" w:fill="FFFFFF"/>
        </w:rPr>
        <w:t>第三十八条</w:t>
      </w:r>
      <w:r>
        <w:rPr>
          <w:rStyle w:val="a4"/>
          <w:rFonts w:ascii="黑体" w:eastAsia="黑体" w:hAnsi="黑体" w:cs="黑体" w:hint="eastAsia"/>
          <w:b w:val="0"/>
          <w:bCs/>
          <w:color w:val="333333"/>
          <w:sz w:val="32"/>
          <w:szCs w:val="32"/>
          <w:shd w:val="clear" w:color="auto" w:fill="FFFFFF"/>
        </w:rPr>
        <w:t> </w:t>
      </w:r>
      <w:r>
        <w:rPr>
          <w:rFonts w:ascii="仿宋_GB2312" w:eastAsia="仿宋_GB2312" w:hAnsi="仿宋_GB2312" w:cs="仿宋_GB2312" w:hint="eastAsia"/>
          <w:color w:val="333333"/>
          <w:sz w:val="30"/>
          <w:szCs w:val="30"/>
          <w:shd w:val="clear" w:color="auto" w:fill="FFFFFF"/>
        </w:rPr>
        <w:t> </w:t>
      </w:r>
      <w:r>
        <w:rPr>
          <w:rFonts w:ascii="仿宋_GB2312" w:eastAsia="仿宋_GB2312" w:hAnsi="仿宋_GB2312" w:cs="仿宋_GB2312" w:hint="eastAsia"/>
          <w:color w:val="333333"/>
          <w:sz w:val="30"/>
          <w:szCs w:val="30"/>
          <w:shd w:val="clear" w:color="auto" w:fill="FFFFFF"/>
        </w:rPr>
        <w:t>行政机关处理申诉、求决类信访事项，依照国务院《信访条例》实行办理、复查、复核三级审查终结制度。</w:t>
      </w:r>
      <w:r>
        <w:rPr>
          <w:rFonts w:ascii="仿宋_GB2312" w:eastAsia="仿宋_GB2312" w:hAnsi="仿宋_GB2312" w:cs="仿宋_GB2312" w:hint="eastAsia"/>
          <w:color w:val="333333"/>
          <w:sz w:val="30"/>
          <w:szCs w:val="30"/>
          <w:shd w:val="clear" w:color="auto" w:fill="FFFFFF"/>
        </w:rPr>
        <w:lastRenderedPageBreak/>
        <w:t>信访事项的办理或者复查机关应当在上级行政机关受理信访人复查或者复核请求之日起五个工作日内，向复查或者复核机关提交</w:t>
      </w:r>
      <w:proofErr w:type="gramStart"/>
      <w:r>
        <w:rPr>
          <w:rFonts w:ascii="仿宋_GB2312" w:eastAsia="仿宋_GB2312" w:hAnsi="仿宋_GB2312" w:cs="仿宋_GB2312" w:hint="eastAsia"/>
          <w:color w:val="333333"/>
          <w:sz w:val="30"/>
          <w:szCs w:val="30"/>
          <w:shd w:val="clear" w:color="auto" w:fill="FFFFFF"/>
        </w:rPr>
        <w:t>作出</w:t>
      </w:r>
      <w:proofErr w:type="gramEnd"/>
      <w:r>
        <w:rPr>
          <w:rFonts w:ascii="仿宋_GB2312" w:eastAsia="仿宋_GB2312" w:hAnsi="仿宋_GB2312" w:cs="仿宋_GB2312" w:hint="eastAsia"/>
          <w:color w:val="333333"/>
          <w:sz w:val="30"/>
          <w:szCs w:val="30"/>
          <w:shd w:val="clear" w:color="auto" w:fill="FFFFFF"/>
        </w:rPr>
        <w:t>办理或者复查意见的证据、依据和其他有关材料。</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Style w:val="a4"/>
          <w:rFonts w:ascii="黑体" w:eastAsia="黑体" w:hAnsi="黑体" w:cs="黑体" w:hint="eastAsia"/>
          <w:b w:val="0"/>
          <w:bCs/>
          <w:color w:val="333333"/>
          <w:sz w:val="32"/>
          <w:szCs w:val="32"/>
          <w:shd w:val="clear" w:color="auto" w:fill="FFFFFF"/>
        </w:rPr>
        <w:t>第三十九条</w:t>
      </w:r>
      <w:r>
        <w:rPr>
          <w:rStyle w:val="a4"/>
          <w:rFonts w:ascii="黑体" w:eastAsia="黑体" w:hAnsi="黑体" w:cs="黑体" w:hint="eastAsia"/>
          <w:b w:val="0"/>
          <w:bCs/>
          <w:color w:val="333333"/>
          <w:sz w:val="32"/>
          <w:szCs w:val="32"/>
          <w:shd w:val="clear" w:color="auto" w:fill="FFFFFF"/>
        </w:rPr>
        <w:t> </w:t>
      </w:r>
      <w:r>
        <w:rPr>
          <w:rStyle w:val="a4"/>
          <w:rFonts w:ascii="楷体" w:eastAsia="楷体" w:hAnsi="楷体" w:cs="楷体" w:hint="eastAsia"/>
          <w:color w:val="333333"/>
          <w:sz w:val="32"/>
          <w:szCs w:val="32"/>
          <w:shd w:val="clear" w:color="auto" w:fill="FFFFFF"/>
        </w:rPr>
        <w:t> </w:t>
      </w:r>
      <w:r>
        <w:rPr>
          <w:rFonts w:ascii="仿宋_GB2312" w:eastAsia="仿宋_GB2312" w:hAnsi="仿宋_GB2312" w:cs="仿宋_GB2312" w:hint="eastAsia"/>
          <w:color w:val="333333"/>
          <w:sz w:val="30"/>
          <w:szCs w:val="30"/>
          <w:shd w:val="clear" w:color="auto" w:fill="FFFFFF"/>
        </w:rPr>
        <w:t>收到复查或者复核请求的行政机关发现信访人提出的事项属于已经或者依法应当通过诉讼、仲裁、行政复议等法定途径处理，但办理机关或者复查机关按照信访程序处理的，应当</w:t>
      </w:r>
      <w:r>
        <w:rPr>
          <w:rFonts w:ascii="仿宋_GB2312" w:eastAsia="仿宋_GB2312" w:hAnsi="仿宋_GB2312" w:cs="仿宋_GB2312" w:hint="eastAsia"/>
          <w:color w:val="333333"/>
          <w:sz w:val="30"/>
          <w:szCs w:val="30"/>
          <w:shd w:val="clear" w:color="auto" w:fill="FFFFFF"/>
        </w:rPr>
        <w:t>撤销原处理意见或者复查意见，并告知信访人通过法定途径处理。</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Style w:val="a4"/>
          <w:rFonts w:ascii="黑体" w:eastAsia="黑体" w:hAnsi="黑体" w:cs="黑体" w:hint="eastAsia"/>
          <w:b w:val="0"/>
          <w:bCs/>
          <w:color w:val="333333"/>
          <w:sz w:val="32"/>
          <w:szCs w:val="32"/>
          <w:shd w:val="clear" w:color="auto" w:fill="FFFFFF"/>
        </w:rPr>
        <w:t>第四十条</w:t>
      </w:r>
      <w:r>
        <w:rPr>
          <w:rStyle w:val="a4"/>
          <w:rFonts w:ascii="黑体" w:eastAsia="黑体" w:hAnsi="黑体" w:cs="黑体" w:hint="eastAsia"/>
          <w:b w:val="0"/>
          <w:bCs/>
          <w:color w:val="333333"/>
          <w:sz w:val="32"/>
          <w:szCs w:val="32"/>
          <w:shd w:val="clear" w:color="auto" w:fill="FFFFFF"/>
        </w:rPr>
        <w:t>  </w:t>
      </w:r>
      <w:r>
        <w:rPr>
          <w:rFonts w:ascii="仿宋_GB2312" w:eastAsia="仿宋_GB2312" w:hAnsi="仿宋_GB2312" w:cs="仿宋_GB2312" w:hint="eastAsia"/>
          <w:color w:val="333333"/>
          <w:sz w:val="30"/>
          <w:szCs w:val="30"/>
          <w:shd w:val="clear" w:color="auto" w:fill="FFFFFF"/>
        </w:rPr>
        <w:t>收到复查或者复核请求的行政机关经过审查，原处理意见或者复查意见认定事实清楚、证据确凿、适用依据正确、程序合法、内容适当的，应当予以维持；有下列情形之一的，应当予以撤销或者变更：</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t>（一）主要事实不清、证据不足的；</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t>（二）适用法律、法规、规章或者其他有关规定错误的；</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t>（三）违反法定程序的；</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t>（四）超越或者滥用职权的；</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t>（五）明显不当的。</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Style w:val="a4"/>
          <w:rFonts w:ascii="黑体" w:eastAsia="黑体" w:hAnsi="黑体" w:cs="黑体" w:hint="eastAsia"/>
          <w:b w:val="0"/>
          <w:bCs/>
          <w:color w:val="333333"/>
          <w:sz w:val="32"/>
          <w:szCs w:val="32"/>
          <w:shd w:val="clear" w:color="auto" w:fill="FFFFFF"/>
        </w:rPr>
        <w:t>第四十一条</w:t>
      </w:r>
      <w:r>
        <w:rPr>
          <w:rStyle w:val="a4"/>
          <w:rFonts w:ascii="黑体" w:eastAsia="黑体" w:hAnsi="黑体" w:cs="黑体" w:hint="eastAsia"/>
          <w:b w:val="0"/>
          <w:bCs/>
          <w:color w:val="333333"/>
          <w:sz w:val="32"/>
          <w:szCs w:val="32"/>
          <w:shd w:val="clear" w:color="auto" w:fill="FFFFFF"/>
        </w:rPr>
        <w:t>  </w:t>
      </w:r>
      <w:r>
        <w:rPr>
          <w:rFonts w:ascii="仿宋_GB2312" w:eastAsia="仿宋_GB2312" w:hAnsi="仿宋_GB2312" w:cs="仿宋_GB2312" w:hint="eastAsia"/>
          <w:color w:val="333333"/>
          <w:sz w:val="30"/>
          <w:szCs w:val="30"/>
          <w:shd w:val="clear" w:color="auto" w:fill="FFFFFF"/>
        </w:rPr>
        <w:t>信访事项办理过程中，信访人申请撤回提出的信访事项，</w:t>
      </w:r>
      <w:proofErr w:type="gramStart"/>
      <w:r>
        <w:rPr>
          <w:rFonts w:ascii="仿宋_GB2312" w:eastAsia="仿宋_GB2312" w:hAnsi="仿宋_GB2312" w:cs="仿宋_GB2312" w:hint="eastAsia"/>
          <w:color w:val="333333"/>
          <w:sz w:val="30"/>
          <w:szCs w:val="30"/>
          <w:shd w:val="clear" w:color="auto" w:fill="FFFFFF"/>
        </w:rPr>
        <w:t>经说明</w:t>
      </w:r>
      <w:proofErr w:type="gramEnd"/>
      <w:r>
        <w:rPr>
          <w:rFonts w:ascii="仿宋_GB2312" w:eastAsia="仿宋_GB2312" w:hAnsi="仿宋_GB2312" w:cs="仿宋_GB2312" w:hint="eastAsia"/>
          <w:color w:val="333333"/>
          <w:sz w:val="30"/>
          <w:szCs w:val="30"/>
          <w:shd w:val="clear" w:color="auto" w:fill="FFFFFF"/>
        </w:rPr>
        <w:t>理由，可以撤回；撤回后，处理终止。</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Style w:val="a4"/>
          <w:rFonts w:ascii="黑体" w:eastAsia="黑体" w:hAnsi="黑体" w:cs="黑体" w:hint="eastAsia"/>
          <w:b w:val="0"/>
          <w:bCs/>
          <w:color w:val="333333"/>
          <w:sz w:val="32"/>
          <w:szCs w:val="32"/>
          <w:shd w:val="clear" w:color="auto" w:fill="FFFFFF"/>
        </w:rPr>
        <w:t>第四十二条</w:t>
      </w:r>
      <w:r>
        <w:rPr>
          <w:rStyle w:val="a4"/>
          <w:rFonts w:ascii="黑体" w:eastAsia="黑体" w:hAnsi="黑体" w:cs="黑体" w:hint="eastAsia"/>
          <w:b w:val="0"/>
          <w:bCs/>
          <w:color w:val="333333"/>
          <w:sz w:val="32"/>
          <w:szCs w:val="32"/>
          <w:shd w:val="clear" w:color="auto" w:fill="FFFFFF"/>
        </w:rPr>
        <w:t>  </w:t>
      </w:r>
      <w:r>
        <w:rPr>
          <w:rFonts w:ascii="仿宋_GB2312" w:eastAsia="仿宋_GB2312" w:hAnsi="仿宋_GB2312" w:cs="仿宋_GB2312" w:hint="eastAsia"/>
          <w:color w:val="333333"/>
          <w:sz w:val="30"/>
          <w:szCs w:val="30"/>
          <w:shd w:val="clear" w:color="auto" w:fill="FFFFFF"/>
        </w:rPr>
        <w:t>申诉、求决类信访事项有下列情形之一的，行政机关处理终结，不再受理：</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t>（一）已经通过和解、调解达成书面协议的；</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lastRenderedPageBreak/>
        <w:t>（二）信访人在法定期限内未申请复查、复核，且无正当理由的；</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t>（三）信访人对复核意见不服，仍然以同一事实和理由提出投诉请求的；</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t>（四）信访人死亡或者终止，无权利义务承受人，或者其权利义务承受人放弃诉求的；</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t>（五）法律、法规规定的其他情形。</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t> </w:t>
      </w:r>
    </w:p>
    <w:p w:rsidR="00693F44" w:rsidRDefault="00C44BCB">
      <w:pPr>
        <w:pStyle w:val="a3"/>
        <w:widowControl/>
        <w:shd w:val="clear" w:color="auto" w:fill="FFFFFF"/>
        <w:spacing w:before="150" w:beforeAutospacing="0" w:after="150" w:afterAutospacing="0" w:line="560" w:lineRule="exact"/>
        <w:ind w:firstLine="420"/>
        <w:jc w:val="center"/>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t> </w:t>
      </w:r>
    </w:p>
    <w:p w:rsidR="00693F44" w:rsidRDefault="00C44BCB">
      <w:pPr>
        <w:pStyle w:val="a3"/>
        <w:widowControl/>
        <w:shd w:val="clear" w:color="auto" w:fill="FFFFFF"/>
        <w:spacing w:before="150" w:beforeAutospacing="0" w:after="150" w:afterAutospacing="0" w:line="560" w:lineRule="exact"/>
        <w:ind w:firstLine="420"/>
        <w:jc w:val="center"/>
        <w:rPr>
          <w:rStyle w:val="a4"/>
          <w:rFonts w:ascii="黑体" w:eastAsia="黑体" w:hAnsi="黑体" w:cs="黑体"/>
          <w:b w:val="0"/>
          <w:bCs/>
          <w:color w:val="333333"/>
          <w:sz w:val="32"/>
          <w:szCs w:val="32"/>
          <w:shd w:val="clear" w:color="auto" w:fill="FFFFFF"/>
        </w:rPr>
      </w:pPr>
      <w:r>
        <w:rPr>
          <w:rStyle w:val="a4"/>
          <w:rFonts w:ascii="黑体" w:eastAsia="黑体" w:hAnsi="黑体" w:cs="黑体" w:hint="eastAsia"/>
          <w:b w:val="0"/>
          <w:bCs/>
          <w:color w:val="333333"/>
          <w:sz w:val="32"/>
          <w:szCs w:val="32"/>
          <w:shd w:val="clear" w:color="auto" w:fill="FFFFFF"/>
        </w:rPr>
        <w:t>第八章</w:t>
      </w:r>
      <w:r>
        <w:rPr>
          <w:rStyle w:val="a4"/>
          <w:rFonts w:ascii="黑体" w:eastAsia="黑体" w:hAnsi="黑体" w:cs="黑体" w:hint="eastAsia"/>
          <w:b w:val="0"/>
          <w:bCs/>
          <w:color w:val="333333"/>
          <w:sz w:val="32"/>
          <w:szCs w:val="32"/>
          <w:shd w:val="clear" w:color="auto" w:fill="FFFFFF"/>
        </w:rPr>
        <w:t>  </w:t>
      </w:r>
      <w:r>
        <w:rPr>
          <w:rStyle w:val="a4"/>
          <w:rFonts w:ascii="黑体" w:eastAsia="黑体" w:hAnsi="黑体" w:cs="黑体" w:hint="eastAsia"/>
          <w:b w:val="0"/>
          <w:bCs/>
          <w:color w:val="333333"/>
          <w:sz w:val="32"/>
          <w:szCs w:val="32"/>
          <w:shd w:val="clear" w:color="auto" w:fill="FFFFFF"/>
        </w:rPr>
        <w:t>信访工作督查督办</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t> </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Style w:val="a4"/>
          <w:rFonts w:ascii="黑体" w:eastAsia="黑体" w:hAnsi="黑体" w:cs="黑体" w:hint="eastAsia"/>
          <w:b w:val="0"/>
          <w:bCs/>
          <w:color w:val="333333"/>
          <w:sz w:val="32"/>
          <w:szCs w:val="32"/>
          <w:shd w:val="clear" w:color="auto" w:fill="FFFFFF"/>
        </w:rPr>
        <w:t>第四十三条</w:t>
      </w:r>
      <w:r>
        <w:rPr>
          <w:rStyle w:val="a4"/>
          <w:rFonts w:ascii="黑体" w:eastAsia="黑体" w:hAnsi="黑体" w:cs="黑体" w:hint="eastAsia"/>
          <w:b w:val="0"/>
          <w:bCs/>
          <w:color w:val="333333"/>
          <w:sz w:val="32"/>
          <w:szCs w:val="32"/>
          <w:shd w:val="clear" w:color="auto" w:fill="FFFFFF"/>
        </w:rPr>
        <w:t> </w:t>
      </w:r>
      <w:r>
        <w:rPr>
          <w:rFonts w:ascii="仿宋_GB2312" w:eastAsia="仿宋_GB2312" w:hAnsi="仿宋_GB2312" w:cs="仿宋_GB2312" w:hint="eastAsia"/>
          <w:color w:val="333333"/>
          <w:sz w:val="30"/>
          <w:szCs w:val="30"/>
          <w:shd w:val="clear" w:color="auto" w:fill="FFFFFF"/>
        </w:rPr>
        <w:t>国家机关应当定期对信访工作决策部署落实情况、重要信访事项办理情况、重点信访工作开展情况等进行督查。</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t>县级以上人民政府根据工作需要，指派信访督查专员了解信访法规、信访制度的贯彻执行情况，听取信访人的建议、意见和要求，检查、指导信访工作，协调和督办重点、疑难信访事项。</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Style w:val="a4"/>
          <w:rFonts w:ascii="黑体" w:eastAsia="黑体" w:hAnsi="黑体" w:cs="黑体" w:hint="eastAsia"/>
          <w:b w:val="0"/>
          <w:bCs/>
          <w:color w:val="333333"/>
          <w:sz w:val="32"/>
          <w:szCs w:val="32"/>
          <w:shd w:val="clear" w:color="auto" w:fill="FFFFFF"/>
        </w:rPr>
        <w:t>第四十四条</w:t>
      </w:r>
      <w:r>
        <w:rPr>
          <w:rStyle w:val="a4"/>
          <w:rFonts w:ascii="楷体" w:eastAsia="楷体" w:hAnsi="楷体" w:cs="楷体" w:hint="eastAsia"/>
          <w:color w:val="333333"/>
          <w:sz w:val="32"/>
          <w:szCs w:val="32"/>
          <w:shd w:val="clear" w:color="auto" w:fill="FFFFFF"/>
        </w:rPr>
        <w:t> </w:t>
      </w:r>
      <w:r>
        <w:rPr>
          <w:rFonts w:ascii="仿宋_GB2312" w:eastAsia="仿宋_GB2312" w:hAnsi="仿宋_GB2312" w:cs="仿宋_GB2312" w:hint="eastAsia"/>
          <w:color w:val="333333"/>
          <w:sz w:val="30"/>
          <w:szCs w:val="30"/>
          <w:shd w:val="clear" w:color="auto" w:fill="FFFFFF"/>
        </w:rPr>
        <w:t> </w:t>
      </w:r>
      <w:r>
        <w:rPr>
          <w:rFonts w:ascii="仿宋_GB2312" w:eastAsia="仿宋_GB2312" w:hAnsi="仿宋_GB2312" w:cs="仿宋_GB2312" w:hint="eastAsia"/>
          <w:color w:val="333333"/>
          <w:sz w:val="30"/>
          <w:szCs w:val="30"/>
          <w:shd w:val="clear" w:color="auto" w:fill="FFFFFF"/>
        </w:rPr>
        <w:t>县级以上国家机关的信访工作机构，应当对转送、交办信访事项的处理情况进行督促检查。督促检查可以采取阅卷审查、听取汇报、回访信访人等方法。</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Style w:val="a4"/>
          <w:rFonts w:ascii="黑体" w:eastAsia="黑体" w:hAnsi="黑体" w:cs="黑体" w:hint="eastAsia"/>
          <w:b w:val="0"/>
          <w:bCs/>
          <w:color w:val="333333"/>
          <w:sz w:val="32"/>
          <w:szCs w:val="32"/>
          <w:shd w:val="clear" w:color="auto" w:fill="FFFFFF"/>
        </w:rPr>
        <w:lastRenderedPageBreak/>
        <w:t>第四十五条</w:t>
      </w:r>
      <w:r>
        <w:rPr>
          <w:rStyle w:val="a4"/>
          <w:rFonts w:ascii="楷体" w:eastAsia="楷体" w:hAnsi="楷体" w:cs="楷体" w:hint="eastAsia"/>
          <w:color w:val="333333"/>
          <w:sz w:val="32"/>
          <w:szCs w:val="32"/>
          <w:shd w:val="clear" w:color="auto" w:fill="FFFFFF"/>
        </w:rPr>
        <w:t>  </w:t>
      </w:r>
      <w:r>
        <w:rPr>
          <w:rFonts w:ascii="仿宋_GB2312" w:eastAsia="仿宋_GB2312" w:hAnsi="仿宋_GB2312" w:cs="仿宋_GB2312" w:hint="eastAsia"/>
          <w:color w:val="333333"/>
          <w:sz w:val="30"/>
          <w:szCs w:val="30"/>
          <w:shd w:val="clear" w:color="auto" w:fill="FFFFFF"/>
        </w:rPr>
        <w:t>县级以上国家机关的信访工作机构发现有关国家机关有下列情形之一的，应当及时督办，或者</w:t>
      </w:r>
      <w:r>
        <w:rPr>
          <w:rFonts w:ascii="仿宋_GB2312" w:eastAsia="仿宋_GB2312" w:hAnsi="仿宋_GB2312" w:cs="仿宋_GB2312" w:hint="eastAsia"/>
          <w:color w:val="333333"/>
          <w:sz w:val="30"/>
          <w:szCs w:val="30"/>
          <w:shd w:val="clear" w:color="auto" w:fill="FFFFFF"/>
        </w:rPr>
        <w:t>提出改进工作的建议：</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t>（一）信访事项的处理不符合有关法律、法规、规章或者政策规定的；</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t>（二）未按照法定程序受理、办理信访事项，无正当理由未按照规定期限办结信访事项，或者未按照规定反馈信访事项办理结果的；</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t>（三）办理信访事项推诿、敷衍、拖延、弄虚作假的；</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t>（四）不执行信访处理意见的；</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t>（五）其他需要督办的情形。</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t>收到改进工作建议的国家机关应当在三十日内书面反馈采纳的情况；未采纳的，应当说明理由。</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Style w:val="a4"/>
          <w:rFonts w:ascii="黑体" w:eastAsia="黑体" w:hAnsi="黑体" w:cs="黑体" w:hint="eastAsia"/>
          <w:b w:val="0"/>
          <w:bCs/>
          <w:color w:val="333333"/>
          <w:sz w:val="32"/>
          <w:szCs w:val="32"/>
          <w:shd w:val="clear" w:color="auto" w:fill="FFFFFF"/>
        </w:rPr>
        <w:t>第四十六条</w:t>
      </w:r>
      <w:r>
        <w:rPr>
          <w:rStyle w:val="a4"/>
          <w:rFonts w:ascii="黑体" w:eastAsia="黑体" w:hAnsi="黑体" w:cs="黑体" w:hint="eastAsia"/>
          <w:b w:val="0"/>
          <w:bCs/>
          <w:color w:val="333333"/>
          <w:sz w:val="32"/>
          <w:szCs w:val="32"/>
          <w:shd w:val="clear" w:color="auto" w:fill="FFFFFF"/>
        </w:rPr>
        <w:t> </w:t>
      </w:r>
      <w:r>
        <w:rPr>
          <w:rStyle w:val="a4"/>
          <w:rFonts w:ascii="楷体" w:eastAsia="楷体" w:hAnsi="楷体" w:cs="楷体" w:hint="eastAsia"/>
          <w:color w:val="333333"/>
          <w:sz w:val="32"/>
          <w:szCs w:val="32"/>
          <w:shd w:val="clear" w:color="auto" w:fill="FFFFFF"/>
        </w:rPr>
        <w:t> </w:t>
      </w:r>
      <w:r>
        <w:rPr>
          <w:rFonts w:ascii="仿宋_GB2312" w:eastAsia="仿宋_GB2312" w:hAnsi="仿宋_GB2312" w:cs="仿宋_GB2312" w:hint="eastAsia"/>
          <w:color w:val="333333"/>
          <w:sz w:val="30"/>
          <w:szCs w:val="30"/>
          <w:shd w:val="clear" w:color="auto" w:fill="FFFFFF"/>
        </w:rPr>
        <w:t>县级以上国家机关的信访工作机构对于信访人反映的有关政策性问题，应当向本级国家机关报告，并提出完善政策、解决问题的建议。</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Style w:val="a4"/>
          <w:rFonts w:ascii="黑体" w:eastAsia="黑体" w:hAnsi="黑体" w:cs="黑体" w:hint="eastAsia"/>
          <w:b w:val="0"/>
          <w:bCs/>
          <w:color w:val="333333"/>
          <w:sz w:val="32"/>
          <w:szCs w:val="32"/>
          <w:shd w:val="clear" w:color="auto" w:fill="FFFFFF"/>
        </w:rPr>
        <w:t>第四十七条</w:t>
      </w:r>
      <w:r>
        <w:rPr>
          <w:rStyle w:val="a4"/>
          <w:rFonts w:ascii="楷体" w:eastAsia="楷体" w:hAnsi="楷体" w:cs="楷体" w:hint="eastAsia"/>
          <w:color w:val="333333"/>
          <w:sz w:val="32"/>
          <w:szCs w:val="32"/>
          <w:shd w:val="clear" w:color="auto" w:fill="FFFFFF"/>
        </w:rPr>
        <w:t>  </w:t>
      </w:r>
      <w:r>
        <w:rPr>
          <w:rFonts w:ascii="仿宋_GB2312" w:eastAsia="仿宋_GB2312" w:hAnsi="仿宋_GB2312" w:cs="仿宋_GB2312" w:hint="eastAsia"/>
          <w:color w:val="333333"/>
          <w:sz w:val="30"/>
          <w:szCs w:val="30"/>
          <w:shd w:val="clear" w:color="auto" w:fill="FFFFFF"/>
        </w:rPr>
        <w:t>县级以上国家机关的信访工作机构对有下列情形之一的国家机关工作人员，可以向有关国家机关提出给予处分的建议：</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t>（一）办理信访事项推诿、敷衍、拖延、弄虚作假，造成严重后果的；</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t>（二）在处理信访工作过程中渎职、失职，处置不当的；</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lastRenderedPageBreak/>
        <w:t>（三）其他依法应当给予处分的。</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t>收到处分建议的国家机关应当在三十日内书面反馈采纳的情况；未采纳的，应当说明理由。</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Style w:val="a4"/>
          <w:rFonts w:ascii="黑体" w:eastAsia="黑体" w:hAnsi="黑体" w:cs="黑体" w:hint="eastAsia"/>
          <w:b w:val="0"/>
          <w:bCs/>
          <w:color w:val="333333"/>
          <w:sz w:val="32"/>
          <w:szCs w:val="32"/>
          <w:shd w:val="clear" w:color="auto" w:fill="FFFFFF"/>
        </w:rPr>
        <w:t>第四十八条</w:t>
      </w:r>
      <w:r>
        <w:rPr>
          <w:rStyle w:val="a4"/>
          <w:rFonts w:ascii="黑体" w:eastAsia="黑体" w:hAnsi="黑体" w:cs="黑体" w:hint="eastAsia"/>
          <w:b w:val="0"/>
          <w:bCs/>
          <w:color w:val="333333"/>
          <w:sz w:val="32"/>
          <w:szCs w:val="32"/>
          <w:shd w:val="clear" w:color="auto" w:fill="FFFFFF"/>
        </w:rPr>
        <w:t> </w:t>
      </w:r>
      <w:r>
        <w:rPr>
          <w:rStyle w:val="a4"/>
          <w:rFonts w:ascii="楷体" w:eastAsia="楷体" w:hAnsi="楷体" w:cs="楷体" w:hint="eastAsia"/>
          <w:color w:val="333333"/>
          <w:sz w:val="32"/>
          <w:szCs w:val="32"/>
          <w:shd w:val="clear" w:color="auto" w:fill="FFFFFF"/>
        </w:rPr>
        <w:t> </w:t>
      </w:r>
      <w:r>
        <w:rPr>
          <w:rFonts w:ascii="仿宋_GB2312" w:eastAsia="仿宋_GB2312" w:hAnsi="仿宋_GB2312" w:cs="仿宋_GB2312" w:hint="eastAsia"/>
          <w:color w:val="333333"/>
          <w:sz w:val="30"/>
          <w:szCs w:val="30"/>
          <w:shd w:val="clear" w:color="auto" w:fill="FFFFFF"/>
        </w:rPr>
        <w:t>县级以上国家机关的信访工作机构应当就下列事项向本级国家机关定期提交信访情况分析报告：</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t>（一）接收网络、书信、传真、电话以及接待来访等情况；</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t>（二）受理信访事项的数据统计和信访事项涉及领域以及被投诉较多的机关；</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t>（三）承办和协调有关信访事项的情况；</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t>（四）交办、转送、督办情况以及各部门采纳改进建议的情况；</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t>（五）提出的政策性建议以及被采纳的情况；</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t>（六）提出的对国家机关工作人员给予处分的建议以及被采纳的情况。</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t> </w:t>
      </w:r>
    </w:p>
    <w:p w:rsidR="00693F44" w:rsidRDefault="00693F44">
      <w:pPr>
        <w:pStyle w:val="a3"/>
        <w:widowControl/>
        <w:shd w:val="clear" w:color="auto" w:fill="FFFFFF"/>
        <w:spacing w:before="150" w:beforeAutospacing="0" w:after="150" w:afterAutospacing="0" w:line="560" w:lineRule="exact"/>
        <w:ind w:firstLine="420"/>
        <w:jc w:val="center"/>
        <w:rPr>
          <w:rStyle w:val="a4"/>
          <w:rFonts w:ascii="楷体" w:eastAsia="楷体" w:hAnsi="楷体" w:cs="楷体"/>
          <w:color w:val="333333"/>
          <w:sz w:val="32"/>
          <w:szCs w:val="32"/>
          <w:shd w:val="clear" w:color="auto" w:fill="FFFFFF"/>
        </w:rPr>
      </w:pPr>
    </w:p>
    <w:p w:rsidR="00693F44" w:rsidRDefault="00C44BCB">
      <w:pPr>
        <w:pStyle w:val="a3"/>
        <w:widowControl/>
        <w:shd w:val="clear" w:color="auto" w:fill="FFFFFF"/>
        <w:spacing w:before="150" w:beforeAutospacing="0" w:after="150" w:afterAutospacing="0" w:line="560" w:lineRule="exact"/>
        <w:ind w:firstLine="420"/>
        <w:jc w:val="center"/>
        <w:rPr>
          <w:rStyle w:val="a4"/>
          <w:rFonts w:ascii="黑体" w:eastAsia="黑体" w:hAnsi="黑体" w:cs="黑体"/>
          <w:b w:val="0"/>
          <w:bCs/>
          <w:color w:val="333333"/>
          <w:sz w:val="32"/>
          <w:szCs w:val="32"/>
          <w:shd w:val="clear" w:color="auto" w:fill="FFFFFF"/>
        </w:rPr>
      </w:pPr>
      <w:r>
        <w:rPr>
          <w:rStyle w:val="a4"/>
          <w:rFonts w:ascii="黑体" w:eastAsia="黑体" w:hAnsi="黑体" w:cs="黑体" w:hint="eastAsia"/>
          <w:b w:val="0"/>
          <w:bCs/>
          <w:color w:val="333333"/>
          <w:sz w:val="32"/>
          <w:szCs w:val="32"/>
          <w:shd w:val="clear" w:color="auto" w:fill="FFFFFF"/>
        </w:rPr>
        <w:t>第九章</w:t>
      </w:r>
      <w:r>
        <w:rPr>
          <w:rStyle w:val="a4"/>
          <w:rFonts w:ascii="黑体" w:eastAsia="黑体" w:hAnsi="黑体" w:cs="黑体" w:hint="eastAsia"/>
          <w:b w:val="0"/>
          <w:bCs/>
          <w:color w:val="333333"/>
          <w:sz w:val="32"/>
          <w:szCs w:val="32"/>
          <w:shd w:val="clear" w:color="auto" w:fill="FFFFFF"/>
        </w:rPr>
        <w:t>  </w:t>
      </w:r>
      <w:r>
        <w:rPr>
          <w:rStyle w:val="a4"/>
          <w:rFonts w:ascii="黑体" w:eastAsia="黑体" w:hAnsi="黑体" w:cs="黑体" w:hint="eastAsia"/>
          <w:b w:val="0"/>
          <w:bCs/>
          <w:color w:val="333333"/>
          <w:sz w:val="32"/>
          <w:szCs w:val="32"/>
          <w:shd w:val="clear" w:color="auto" w:fill="FFFFFF"/>
        </w:rPr>
        <w:t>法律责任</w:t>
      </w:r>
    </w:p>
    <w:p w:rsidR="00693F44" w:rsidRDefault="00693F44">
      <w:pPr>
        <w:pStyle w:val="a3"/>
        <w:widowControl/>
        <w:shd w:val="clear" w:color="auto" w:fill="FFFFFF"/>
        <w:spacing w:before="150" w:beforeAutospacing="0" w:after="150" w:afterAutospacing="0" w:line="560" w:lineRule="exact"/>
        <w:ind w:firstLine="420"/>
        <w:jc w:val="center"/>
        <w:rPr>
          <w:rFonts w:ascii="仿宋_GB2312" w:eastAsia="仿宋_GB2312" w:hAnsi="仿宋_GB2312" w:cs="仿宋_GB2312"/>
          <w:color w:val="333333"/>
          <w:sz w:val="30"/>
          <w:szCs w:val="30"/>
        </w:rPr>
      </w:pP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Style w:val="a4"/>
          <w:rFonts w:ascii="黑体" w:eastAsia="黑体" w:hAnsi="黑体" w:cs="黑体" w:hint="eastAsia"/>
          <w:b w:val="0"/>
          <w:bCs/>
          <w:color w:val="333333"/>
          <w:sz w:val="32"/>
          <w:szCs w:val="32"/>
          <w:shd w:val="clear" w:color="auto" w:fill="FFFFFF"/>
        </w:rPr>
        <w:t>第四十九条</w:t>
      </w:r>
      <w:r>
        <w:rPr>
          <w:rStyle w:val="a4"/>
          <w:rFonts w:ascii="黑体" w:eastAsia="黑体" w:hAnsi="黑体" w:cs="黑体" w:hint="eastAsia"/>
          <w:b w:val="0"/>
          <w:bCs/>
          <w:color w:val="333333"/>
          <w:sz w:val="32"/>
          <w:szCs w:val="32"/>
          <w:shd w:val="clear" w:color="auto" w:fill="FFFFFF"/>
        </w:rPr>
        <w:t> </w:t>
      </w:r>
      <w:r>
        <w:rPr>
          <w:rStyle w:val="a4"/>
          <w:rFonts w:ascii="楷体" w:eastAsia="楷体" w:hAnsi="楷体" w:cs="楷体" w:hint="eastAsia"/>
          <w:color w:val="333333"/>
          <w:sz w:val="32"/>
          <w:szCs w:val="32"/>
          <w:shd w:val="clear" w:color="auto" w:fill="FFFFFF"/>
        </w:rPr>
        <w:t> </w:t>
      </w:r>
      <w:r>
        <w:rPr>
          <w:rFonts w:ascii="仿宋_GB2312" w:eastAsia="仿宋_GB2312" w:hAnsi="仿宋_GB2312" w:cs="仿宋_GB2312" w:hint="eastAsia"/>
          <w:color w:val="333333"/>
          <w:sz w:val="30"/>
          <w:szCs w:val="30"/>
          <w:shd w:val="clear" w:color="auto" w:fill="FFFFFF"/>
        </w:rPr>
        <w:t>因下列情形之一导致信访事项发生，造成严重后果的，对直接负责的主管人员和其他直接责任人员，依法给予处分；构成犯罪的，依法追究刑事责任：</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lastRenderedPageBreak/>
        <w:t>（一）超越或者滥用职权，侵害信访人合法权益的；</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t>（二）国家机关应当作为而不作为，侵害信访人合法权益的；</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t>（三）适用法律、法规错误或者违反法定程序，侵害信访人合法权益的；</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t>（四）拒不执行有权处理的国家机关</w:t>
      </w:r>
      <w:proofErr w:type="gramStart"/>
      <w:r>
        <w:rPr>
          <w:rFonts w:ascii="仿宋_GB2312" w:eastAsia="仿宋_GB2312" w:hAnsi="仿宋_GB2312" w:cs="仿宋_GB2312" w:hint="eastAsia"/>
          <w:color w:val="333333"/>
          <w:sz w:val="30"/>
          <w:szCs w:val="30"/>
          <w:shd w:val="clear" w:color="auto" w:fill="FFFFFF"/>
        </w:rPr>
        <w:t>作出</w:t>
      </w:r>
      <w:proofErr w:type="gramEnd"/>
      <w:r>
        <w:rPr>
          <w:rFonts w:ascii="仿宋_GB2312" w:eastAsia="仿宋_GB2312" w:hAnsi="仿宋_GB2312" w:cs="仿宋_GB2312" w:hint="eastAsia"/>
          <w:color w:val="333333"/>
          <w:sz w:val="30"/>
          <w:szCs w:val="30"/>
          <w:shd w:val="clear" w:color="auto" w:fill="FFFFFF"/>
        </w:rPr>
        <w:t>的支持信访请求意见的。</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Style w:val="a4"/>
          <w:rFonts w:ascii="黑体" w:eastAsia="黑体" w:hAnsi="黑体" w:cs="黑体" w:hint="eastAsia"/>
          <w:b w:val="0"/>
          <w:bCs/>
          <w:color w:val="333333"/>
          <w:sz w:val="32"/>
          <w:szCs w:val="32"/>
          <w:shd w:val="clear" w:color="auto" w:fill="FFFFFF"/>
        </w:rPr>
        <w:t>第五十条</w:t>
      </w:r>
      <w:r>
        <w:rPr>
          <w:rStyle w:val="a4"/>
          <w:rFonts w:ascii="楷体" w:eastAsia="楷体" w:hAnsi="楷体" w:cs="楷体" w:hint="eastAsia"/>
          <w:color w:val="333333"/>
          <w:sz w:val="32"/>
          <w:szCs w:val="32"/>
          <w:shd w:val="clear" w:color="auto" w:fill="FFFFFF"/>
        </w:rPr>
        <w:t> </w:t>
      </w:r>
      <w:r>
        <w:rPr>
          <w:rFonts w:ascii="仿宋_GB2312" w:eastAsia="仿宋_GB2312" w:hAnsi="仿宋_GB2312" w:cs="仿宋_GB2312" w:hint="eastAsia"/>
          <w:color w:val="333333"/>
          <w:sz w:val="30"/>
          <w:szCs w:val="30"/>
          <w:shd w:val="clear" w:color="auto" w:fill="FFFFFF"/>
        </w:rPr>
        <w:t> </w:t>
      </w:r>
      <w:r>
        <w:rPr>
          <w:rFonts w:ascii="仿宋_GB2312" w:eastAsia="仿宋_GB2312" w:hAnsi="仿宋_GB2312" w:cs="仿宋_GB2312" w:hint="eastAsia"/>
          <w:color w:val="333333"/>
          <w:sz w:val="30"/>
          <w:szCs w:val="30"/>
          <w:shd w:val="clear" w:color="auto" w:fill="FFFFFF"/>
        </w:rPr>
        <w:t>国家机关或者信访工作机构在受理、办理信访事项过程中，有下列情形之一的，由有关机关责令改正；造成严重后果的，对直接负责的主管人员和其他直接</w:t>
      </w:r>
      <w:r>
        <w:rPr>
          <w:rFonts w:ascii="仿宋_GB2312" w:eastAsia="仿宋_GB2312" w:hAnsi="仿宋_GB2312" w:cs="仿宋_GB2312" w:hint="eastAsia"/>
          <w:color w:val="333333"/>
          <w:sz w:val="30"/>
          <w:szCs w:val="30"/>
          <w:shd w:val="clear" w:color="auto" w:fill="FFFFFF"/>
        </w:rPr>
        <w:t>责任人员依法给予处分：</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t>（一）未按照规定登记、转送、交办、督办信访事项的；</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t>（二）对属于其法定职权范围的信访事项应当受理而不予受理的；</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t>（三）未在法定期限内书面告知信访人是否受理信访事项的；</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t>（四）推诿、敷衍、拖延信访事项办理或者未在法定期限内办结信访事项的；</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t>（五）对事实清楚，符合法律、法规、规章或者其他有关规定应当予以支持的投诉请求未</w:t>
      </w:r>
      <w:proofErr w:type="gramStart"/>
      <w:r>
        <w:rPr>
          <w:rFonts w:ascii="仿宋_GB2312" w:eastAsia="仿宋_GB2312" w:hAnsi="仿宋_GB2312" w:cs="仿宋_GB2312" w:hint="eastAsia"/>
          <w:color w:val="333333"/>
          <w:sz w:val="30"/>
          <w:szCs w:val="30"/>
          <w:shd w:val="clear" w:color="auto" w:fill="FFFFFF"/>
        </w:rPr>
        <w:t>予支</w:t>
      </w:r>
      <w:proofErr w:type="gramEnd"/>
      <w:r>
        <w:rPr>
          <w:rFonts w:ascii="仿宋_GB2312" w:eastAsia="仿宋_GB2312" w:hAnsi="仿宋_GB2312" w:cs="仿宋_GB2312" w:hint="eastAsia"/>
          <w:color w:val="333333"/>
          <w:sz w:val="30"/>
          <w:szCs w:val="30"/>
          <w:shd w:val="clear" w:color="auto" w:fill="FFFFFF"/>
        </w:rPr>
        <w:t>持的。</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Style w:val="a4"/>
          <w:rFonts w:ascii="黑体" w:eastAsia="黑体" w:hAnsi="黑体" w:cs="黑体" w:hint="eastAsia"/>
          <w:b w:val="0"/>
          <w:bCs/>
          <w:color w:val="333333"/>
          <w:sz w:val="32"/>
          <w:szCs w:val="32"/>
          <w:shd w:val="clear" w:color="auto" w:fill="FFFFFF"/>
        </w:rPr>
        <w:t>第五十一条</w:t>
      </w:r>
      <w:r>
        <w:rPr>
          <w:rStyle w:val="a4"/>
          <w:rFonts w:ascii="黑体" w:eastAsia="黑体" w:hAnsi="黑体" w:cs="黑体" w:hint="eastAsia"/>
          <w:b w:val="0"/>
          <w:bCs/>
          <w:color w:val="333333"/>
          <w:sz w:val="32"/>
          <w:szCs w:val="32"/>
          <w:shd w:val="clear" w:color="auto" w:fill="FFFFFF"/>
        </w:rPr>
        <w:t>  </w:t>
      </w:r>
      <w:r>
        <w:rPr>
          <w:rFonts w:ascii="仿宋_GB2312" w:eastAsia="仿宋_GB2312" w:hAnsi="仿宋_GB2312" w:cs="仿宋_GB2312" w:hint="eastAsia"/>
          <w:color w:val="333333"/>
          <w:sz w:val="30"/>
          <w:szCs w:val="30"/>
          <w:shd w:val="clear" w:color="auto" w:fill="FFFFFF"/>
        </w:rPr>
        <w:t>国家机关工作人员违反本条例规定，有下列情形之一的，依法给予处分；构成犯罪的，依法追究刑事责任：</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t>（一）丢弃、隐匿、毁损、篡改信访材料，造成严重后果的；</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lastRenderedPageBreak/>
        <w:t>（二）将信访人的检举、控告材料或者有关情况透露、转给被检举、控告的人员或者单位的；</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t>（三）在处理信访事项过程中，作风粗暴、激化矛盾的；</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t>（四）打击报复信访人的。</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Style w:val="a4"/>
          <w:rFonts w:ascii="黑体" w:eastAsia="黑体" w:hAnsi="黑体" w:cs="黑体" w:hint="eastAsia"/>
          <w:b w:val="0"/>
          <w:bCs/>
          <w:color w:val="333333"/>
          <w:sz w:val="32"/>
          <w:szCs w:val="32"/>
          <w:shd w:val="clear" w:color="auto" w:fill="FFFFFF"/>
        </w:rPr>
        <w:t>第五十二条</w:t>
      </w:r>
      <w:r>
        <w:rPr>
          <w:rStyle w:val="a4"/>
          <w:rFonts w:ascii="黑体" w:eastAsia="黑体" w:hAnsi="黑体" w:cs="黑体" w:hint="eastAsia"/>
          <w:b w:val="0"/>
          <w:bCs/>
          <w:color w:val="333333"/>
          <w:sz w:val="32"/>
          <w:szCs w:val="32"/>
          <w:shd w:val="clear" w:color="auto" w:fill="FFFFFF"/>
        </w:rPr>
        <w:t> </w:t>
      </w:r>
      <w:r>
        <w:rPr>
          <w:rFonts w:ascii="仿宋_GB2312" w:eastAsia="仿宋_GB2312" w:hAnsi="仿宋_GB2312" w:cs="仿宋_GB2312" w:hint="eastAsia"/>
          <w:color w:val="333333"/>
          <w:sz w:val="30"/>
          <w:szCs w:val="30"/>
          <w:shd w:val="clear" w:color="auto" w:fill="FFFFFF"/>
        </w:rPr>
        <w:t>信访人违反本条例第八条、第二十一条第一款第二项和第四项规定的，有关国家机关工作人员应当对其进行劝阻、批评或者教育。</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t>经劝阻、批评和教育无效的，由公安机关依法予以警告、训诫或者制止；违反有关集会游行示威的法律、行政法规的，或者构成违反治安管理行为的，由公安机关依法采取必要的现场处置措施、给予治安管理处罚；构成犯罪的，依法追究刑事责任。</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Style w:val="a4"/>
          <w:rFonts w:ascii="黑体" w:eastAsia="黑体" w:hAnsi="黑体" w:cs="黑体" w:hint="eastAsia"/>
          <w:b w:val="0"/>
          <w:bCs/>
          <w:color w:val="333333"/>
          <w:sz w:val="32"/>
          <w:szCs w:val="32"/>
          <w:shd w:val="clear" w:color="auto" w:fill="FFFFFF"/>
        </w:rPr>
        <w:t>第五十三条</w:t>
      </w:r>
      <w:r>
        <w:rPr>
          <w:rStyle w:val="a4"/>
          <w:rFonts w:ascii="楷体" w:eastAsia="楷体" w:hAnsi="楷体" w:cs="楷体" w:hint="eastAsia"/>
          <w:color w:val="333333"/>
          <w:sz w:val="32"/>
          <w:szCs w:val="32"/>
          <w:shd w:val="clear" w:color="auto" w:fill="FFFFFF"/>
        </w:rPr>
        <w:t> </w:t>
      </w:r>
      <w:r>
        <w:rPr>
          <w:rFonts w:ascii="仿宋_GB2312" w:eastAsia="仿宋_GB2312" w:hAnsi="仿宋_GB2312" w:cs="仿宋_GB2312" w:hint="eastAsia"/>
          <w:color w:val="333333"/>
          <w:sz w:val="30"/>
          <w:szCs w:val="30"/>
          <w:shd w:val="clear" w:color="auto" w:fill="FFFFFF"/>
        </w:rPr>
        <w:t> </w:t>
      </w:r>
      <w:r>
        <w:rPr>
          <w:rFonts w:ascii="仿宋_GB2312" w:eastAsia="仿宋_GB2312" w:hAnsi="仿宋_GB2312" w:cs="仿宋_GB2312" w:hint="eastAsia"/>
          <w:color w:val="333333"/>
          <w:sz w:val="30"/>
          <w:szCs w:val="30"/>
          <w:shd w:val="clear" w:color="auto" w:fill="FFFFFF"/>
        </w:rPr>
        <w:t>信访人捏造歪曲事实、诬告陷害他人，构成犯罪的，依法追究刑事责任；尚不构成犯罪的，由公安机关依法给予治安管理处罚。</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Style w:val="a4"/>
          <w:rFonts w:ascii="黑体" w:eastAsia="黑体" w:hAnsi="黑体" w:cs="黑体" w:hint="eastAsia"/>
          <w:b w:val="0"/>
          <w:bCs/>
          <w:color w:val="333333"/>
          <w:sz w:val="32"/>
          <w:szCs w:val="32"/>
          <w:shd w:val="clear" w:color="auto" w:fill="FFFFFF"/>
        </w:rPr>
        <w:t>第五十四条</w:t>
      </w:r>
      <w:r>
        <w:rPr>
          <w:rStyle w:val="a4"/>
          <w:rFonts w:ascii="黑体" w:eastAsia="黑体" w:hAnsi="黑体" w:cs="黑体" w:hint="eastAsia"/>
          <w:b w:val="0"/>
          <w:bCs/>
          <w:color w:val="333333"/>
          <w:sz w:val="32"/>
          <w:szCs w:val="32"/>
          <w:shd w:val="clear" w:color="auto" w:fill="FFFFFF"/>
        </w:rPr>
        <w:t> </w:t>
      </w:r>
      <w:r>
        <w:rPr>
          <w:rStyle w:val="a4"/>
          <w:rFonts w:ascii="楷体" w:eastAsia="楷体" w:hAnsi="楷体" w:cs="楷体" w:hint="eastAsia"/>
          <w:color w:val="333333"/>
          <w:sz w:val="32"/>
          <w:szCs w:val="32"/>
          <w:shd w:val="clear" w:color="auto" w:fill="FFFFFF"/>
        </w:rPr>
        <w:t> </w:t>
      </w:r>
      <w:r>
        <w:rPr>
          <w:rFonts w:ascii="仿宋_GB2312" w:eastAsia="仿宋_GB2312" w:hAnsi="仿宋_GB2312" w:cs="仿宋_GB2312" w:hint="eastAsia"/>
          <w:color w:val="333333"/>
          <w:sz w:val="30"/>
          <w:szCs w:val="30"/>
          <w:shd w:val="clear" w:color="auto" w:fill="FFFFFF"/>
        </w:rPr>
        <w:t>违反本条例的行为，法律、行政法规已有处罚规定的，从其规定。</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t> </w:t>
      </w:r>
    </w:p>
    <w:p w:rsidR="00693F44" w:rsidRDefault="00C44BCB">
      <w:pPr>
        <w:pStyle w:val="a3"/>
        <w:widowControl/>
        <w:shd w:val="clear" w:color="auto" w:fill="FFFFFF"/>
        <w:spacing w:before="150" w:beforeAutospacing="0" w:after="150" w:afterAutospacing="0" w:line="560" w:lineRule="exact"/>
        <w:ind w:firstLine="420"/>
        <w:jc w:val="center"/>
        <w:rPr>
          <w:rFonts w:ascii="仿宋_GB2312" w:eastAsia="仿宋_GB2312" w:hAnsi="仿宋_GB2312" w:cs="仿宋_GB2312"/>
          <w:color w:val="333333"/>
          <w:sz w:val="30"/>
          <w:szCs w:val="30"/>
          <w:shd w:val="clear" w:color="auto" w:fill="FFFFFF"/>
        </w:rPr>
      </w:pPr>
      <w:r>
        <w:rPr>
          <w:rFonts w:ascii="仿宋_GB2312" w:eastAsia="仿宋_GB2312" w:hAnsi="仿宋_GB2312" w:cs="仿宋_GB2312" w:hint="eastAsia"/>
          <w:color w:val="333333"/>
          <w:sz w:val="30"/>
          <w:szCs w:val="30"/>
          <w:shd w:val="clear" w:color="auto" w:fill="FFFFFF"/>
        </w:rPr>
        <w:t> </w:t>
      </w:r>
    </w:p>
    <w:p w:rsidR="00693F44" w:rsidRDefault="00693F44">
      <w:pPr>
        <w:pStyle w:val="a3"/>
        <w:widowControl/>
        <w:shd w:val="clear" w:color="auto" w:fill="FFFFFF"/>
        <w:spacing w:before="150" w:beforeAutospacing="0" w:after="150" w:afterAutospacing="0" w:line="560" w:lineRule="exact"/>
        <w:ind w:firstLine="420"/>
        <w:jc w:val="center"/>
        <w:rPr>
          <w:rFonts w:ascii="仿宋_GB2312" w:eastAsia="仿宋_GB2312" w:hAnsi="仿宋_GB2312" w:cs="仿宋_GB2312"/>
          <w:color w:val="333333"/>
          <w:sz w:val="30"/>
          <w:szCs w:val="30"/>
          <w:shd w:val="clear" w:color="auto" w:fill="FFFFFF"/>
        </w:rPr>
      </w:pPr>
    </w:p>
    <w:p w:rsidR="00693F44" w:rsidRDefault="00693F44">
      <w:pPr>
        <w:pStyle w:val="a3"/>
        <w:widowControl/>
        <w:shd w:val="clear" w:color="auto" w:fill="FFFFFF"/>
        <w:spacing w:before="150" w:beforeAutospacing="0" w:after="150" w:afterAutospacing="0" w:line="560" w:lineRule="exact"/>
        <w:ind w:firstLine="420"/>
        <w:jc w:val="center"/>
        <w:rPr>
          <w:rFonts w:ascii="仿宋_GB2312" w:eastAsia="仿宋_GB2312" w:hAnsi="仿宋_GB2312" w:cs="仿宋_GB2312"/>
          <w:color w:val="333333"/>
          <w:sz w:val="30"/>
          <w:szCs w:val="30"/>
          <w:shd w:val="clear" w:color="auto" w:fill="FFFFFF"/>
        </w:rPr>
      </w:pPr>
    </w:p>
    <w:p w:rsidR="00693F44" w:rsidRDefault="00693F44">
      <w:pPr>
        <w:pStyle w:val="a3"/>
        <w:widowControl/>
        <w:shd w:val="clear" w:color="auto" w:fill="FFFFFF"/>
        <w:spacing w:before="150" w:beforeAutospacing="0" w:after="150" w:afterAutospacing="0" w:line="560" w:lineRule="exact"/>
        <w:jc w:val="both"/>
        <w:rPr>
          <w:rFonts w:ascii="仿宋_GB2312" w:eastAsia="仿宋_GB2312" w:hAnsi="仿宋_GB2312" w:cs="仿宋_GB2312"/>
          <w:color w:val="333333"/>
          <w:sz w:val="30"/>
          <w:szCs w:val="30"/>
          <w:shd w:val="clear" w:color="auto" w:fill="FFFFFF"/>
        </w:rPr>
      </w:pPr>
    </w:p>
    <w:p w:rsidR="00693F44" w:rsidRDefault="00C44BCB">
      <w:pPr>
        <w:pStyle w:val="a3"/>
        <w:widowControl/>
        <w:shd w:val="clear" w:color="auto" w:fill="FFFFFF"/>
        <w:spacing w:before="150" w:beforeAutospacing="0" w:after="150" w:afterAutospacing="0" w:line="560" w:lineRule="exact"/>
        <w:ind w:firstLine="420"/>
        <w:jc w:val="center"/>
        <w:rPr>
          <w:rStyle w:val="a4"/>
          <w:rFonts w:ascii="黑体" w:eastAsia="黑体" w:hAnsi="黑体" w:cs="黑体"/>
          <w:b w:val="0"/>
          <w:bCs/>
          <w:color w:val="333333"/>
          <w:sz w:val="32"/>
          <w:szCs w:val="32"/>
          <w:shd w:val="clear" w:color="auto" w:fill="FFFFFF"/>
        </w:rPr>
      </w:pPr>
      <w:r>
        <w:rPr>
          <w:rStyle w:val="a4"/>
          <w:rFonts w:ascii="黑体" w:eastAsia="黑体" w:hAnsi="黑体" w:cs="黑体" w:hint="eastAsia"/>
          <w:b w:val="0"/>
          <w:bCs/>
          <w:color w:val="333333"/>
          <w:sz w:val="32"/>
          <w:szCs w:val="32"/>
          <w:shd w:val="clear" w:color="auto" w:fill="FFFFFF"/>
        </w:rPr>
        <w:lastRenderedPageBreak/>
        <w:t>第十章</w:t>
      </w:r>
      <w:r>
        <w:rPr>
          <w:rStyle w:val="a4"/>
          <w:rFonts w:ascii="黑体" w:eastAsia="黑体" w:hAnsi="黑体" w:cs="黑体" w:hint="eastAsia"/>
          <w:b w:val="0"/>
          <w:bCs/>
          <w:color w:val="333333"/>
          <w:sz w:val="32"/>
          <w:szCs w:val="32"/>
          <w:shd w:val="clear" w:color="auto" w:fill="FFFFFF"/>
        </w:rPr>
        <w:t>  </w:t>
      </w:r>
      <w:r>
        <w:rPr>
          <w:rStyle w:val="a4"/>
          <w:rFonts w:ascii="黑体" w:eastAsia="黑体" w:hAnsi="黑体" w:cs="黑体" w:hint="eastAsia"/>
          <w:b w:val="0"/>
          <w:bCs/>
          <w:color w:val="333333"/>
          <w:sz w:val="32"/>
          <w:szCs w:val="32"/>
          <w:shd w:val="clear" w:color="auto" w:fill="FFFFFF"/>
        </w:rPr>
        <w:t>附</w:t>
      </w:r>
      <w:r>
        <w:rPr>
          <w:rStyle w:val="a4"/>
          <w:rFonts w:ascii="黑体" w:eastAsia="黑体" w:hAnsi="黑体" w:cs="黑体" w:hint="eastAsia"/>
          <w:b w:val="0"/>
          <w:bCs/>
          <w:color w:val="333333"/>
          <w:sz w:val="32"/>
          <w:szCs w:val="32"/>
          <w:shd w:val="clear" w:color="auto" w:fill="FFFFFF"/>
        </w:rPr>
        <w:t>    </w:t>
      </w:r>
      <w:r>
        <w:rPr>
          <w:rStyle w:val="a4"/>
          <w:rFonts w:ascii="黑体" w:eastAsia="黑体" w:hAnsi="黑体" w:cs="黑体" w:hint="eastAsia"/>
          <w:b w:val="0"/>
          <w:bCs/>
          <w:color w:val="333333"/>
          <w:sz w:val="32"/>
          <w:szCs w:val="32"/>
          <w:shd w:val="clear" w:color="auto" w:fill="FFFFFF"/>
        </w:rPr>
        <w:t>则</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t> </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Style w:val="a4"/>
          <w:rFonts w:ascii="黑体" w:eastAsia="黑体" w:hAnsi="黑体" w:cs="黑体" w:hint="eastAsia"/>
          <w:b w:val="0"/>
          <w:bCs/>
          <w:color w:val="333333"/>
          <w:sz w:val="32"/>
          <w:szCs w:val="32"/>
          <w:shd w:val="clear" w:color="auto" w:fill="FFFFFF"/>
        </w:rPr>
        <w:t>第五十五条</w:t>
      </w:r>
      <w:r>
        <w:rPr>
          <w:rStyle w:val="a4"/>
          <w:rFonts w:ascii="黑体" w:eastAsia="黑体" w:hAnsi="黑体" w:cs="黑体" w:hint="eastAsia"/>
          <w:b w:val="0"/>
          <w:bCs/>
          <w:color w:val="333333"/>
          <w:sz w:val="32"/>
          <w:szCs w:val="32"/>
          <w:shd w:val="clear" w:color="auto" w:fill="FFFFFF"/>
        </w:rPr>
        <w:t> </w:t>
      </w:r>
      <w:r>
        <w:rPr>
          <w:rFonts w:ascii="仿宋_GB2312" w:eastAsia="仿宋_GB2312" w:hAnsi="仿宋_GB2312" w:cs="仿宋_GB2312" w:hint="eastAsia"/>
          <w:color w:val="333333"/>
          <w:sz w:val="30"/>
          <w:szCs w:val="30"/>
          <w:shd w:val="clear" w:color="auto" w:fill="FFFFFF"/>
        </w:rPr>
        <w:t> </w:t>
      </w:r>
      <w:r>
        <w:rPr>
          <w:rFonts w:ascii="仿宋_GB2312" w:eastAsia="仿宋_GB2312" w:hAnsi="仿宋_GB2312" w:cs="仿宋_GB2312" w:hint="eastAsia"/>
          <w:color w:val="333333"/>
          <w:sz w:val="30"/>
          <w:szCs w:val="30"/>
          <w:shd w:val="clear" w:color="auto" w:fill="FFFFFF"/>
        </w:rPr>
        <w:t>本省行政区域内的人民团体、社会团体</w:t>
      </w:r>
      <w:r>
        <w:rPr>
          <w:rFonts w:ascii="仿宋_GB2312" w:eastAsia="仿宋_GB2312" w:hAnsi="仿宋_GB2312" w:cs="仿宋_GB2312" w:hint="eastAsia"/>
          <w:color w:val="333333"/>
          <w:sz w:val="30"/>
          <w:szCs w:val="30"/>
          <w:shd w:val="clear" w:color="auto" w:fill="FFFFFF"/>
        </w:rPr>
        <w:t>、企业事业单位的信访工作参照本条例执行。</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auto" w:fill="FFFFFF"/>
        </w:rPr>
        <w:t>对外国人、无国籍人、外国组织信访事项的处理，参照本条例执行。</w:t>
      </w:r>
    </w:p>
    <w:p w:rsidR="00693F44" w:rsidRDefault="00C44BCB">
      <w:pPr>
        <w:pStyle w:val="a3"/>
        <w:widowControl/>
        <w:shd w:val="clear" w:color="auto" w:fill="FFFFFF"/>
        <w:spacing w:before="150" w:beforeAutospacing="0" w:after="150" w:afterAutospacing="0" w:line="560" w:lineRule="exact"/>
        <w:ind w:firstLine="420"/>
        <w:jc w:val="both"/>
        <w:rPr>
          <w:rFonts w:ascii="仿宋_GB2312" w:eastAsia="仿宋_GB2312" w:hAnsi="仿宋_GB2312" w:cs="仿宋_GB2312"/>
          <w:color w:val="333333"/>
          <w:sz w:val="30"/>
          <w:szCs w:val="30"/>
        </w:rPr>
      </w:pPr>
      <w:r>
        <w:rPr>
          <w:rStyle w:val="a4"/>
          <w:rFonts w:ascii="黑体" w:eastAsia="黑体" w:hAnsi="黑体" w:cs="黑体" w:hint="eastAsia"/>
          <w:b w:val="0"/>
          <w:bCs/>
          <w:color w:val="333333"/>
          <w:sz w:val="32"/>
          <w:szCs w:val="32"/>
          <w:shd w:val="clear" w:color="auto" w:fill="FFFFFF"/>
        </w:rPr>
        <w:t>第五十六条</w:t>
      </w:r>
      <w:r>
        <w:rPr>
          <w:rFonts w:ascii="仿宋_GB2312" w:eastAsia="仿宋_GB2312" w:hAnsi="仿宋_GB2312" w:cs="仿宋_GB2312" w:hint="eastAsia"/>
          <w:color w:val="333333"/>
          <w:sz w:val="30"/>
          <w:szCs w:val="30"/>
          <w:shd w:val="clear" w:color="auto" w:fill="FFFFFF"/>
        </w:rPr>
        <w:t>  </w:t>
      </w:r>
      <w:r>
        <w:rPr>
          <w:rFonts w:ascii="仿宋_GB2312" w:eastAsia="仿宋_GB2312" w:hAnsi="仿宋_GB2312" w:cs="仿宋_GB2312" w:hint="eastAsia"/>
          <w:color w:val="333333"/>
          <w:sz w:val="30"/>
          <w:szCs w:val="30"/>
          <w:shd w:val="clear" w:color="auto" w:fill="FFFFFF"/>
        </w:rPr>
        <w:t>本条例自</w:t>
      </w:r>
      <w:r>
        <w:rPr>
          <w:rFonts w:ascii="仿宋_GB2312" w:eastAsia="仿宋_GB2312" w:hAnsi="仿宋_GB2312" w:cs="仿宋_GB2312" w:hint="eastAsia"/>
          <w:color w:val="333333"/>
          <w:sz w:val="30"/>
          <w:szCs w:val="30"/>
          <w:shd w:val="clear" w:color="auto" w:fill="FFFFFF"/>
        </w:rPr>
        <w:t>2020</w:t>
      </w:r>
      <w:r>
        <w:rPr>
          <w:rFonts w:ascii="仿宋_GB2312" w:eastAsia="仿宋_GB2312" w:hAnsi="仿宋_GB2312" w:cs="仿宋_GB2312" w:hint="eastAsia"/>
          <w:color w:val="333333"/>
          <w:sz w:val="30"/>
          <w:szCs w:val="30"/>
          <w:shd w:val="clear" w:color="auto" w:fill="FFFFFF"/>
        </w:rPr>
        <w:t>年</w:t>
      </w:r>
      <w:r>
        <w:rPr>
          <w:rFonts w:ascii="仿宋_GB2312" w:eastAsia="仿宋_GB2312" w:hAnsi="仿宋_GB2312" w:cs="仿宋_GB2312" w:hint="eastAsia"/>
          <w:color w:val="333333"/>
          <w:sz w:val="30"/>
          <w:szCs w:val="30"/>
          <w:shd w:val="clear" w:color="auto" w:fill="FFFFFF"/>
        </w:rPr>
        <w:t>1</w:t>
      </w:r>
      <w:r>
        <w:rPr>
          <w:rFonts w:ascii="仿宋_GB2312" w:eastAsia="仿宋_GB2312" w:hAnsi="仿宋_GB2312" w:cs="仿宋_GB2312" w:hint="eastAsia"/>
          <w:color w:val="333333"/>
          <w:sz w:val="30"/>
          <w:szCs w:val="30"/>
          <w:shd w:val="clear" w:color="auto" w:fill="FFFFFF"/>
        </w:rPr>
        <w:t>月</w:t>
      </w:r>
      <w:r>
        <w:rPr>
          <w:rFonts w:ascii="仿宋_GB2312" w:eastAsia="仿宋_GB2312" w:hAnsi="仿宋_GB2312" w:cs="仿宋_GB2312" w:hint="eastAsia"/>
          <w:color w:val="333333"/>
          <w:sz w:val="30"/>
          <w:szCs w:val="30"/>
          <w:shd w:val="clear" w:color="auto" w:fill="FFFFFF"/>
        </w:rPr>
        <w:t>1</w:t>
      </w:r>
      <w:r>
        <w:rPr>
          <w:rFonts w:ascii="仿宋_GB2312" w:eastAsia="仿宋_GB2312" w:hAnsi="仿宋_GB2312" w:cs="仿宋_GB2312" w:hint="eastAsia"/>
          <w:color w:val="333333"/>
          <w:sz w:val="30"/>
          <w:szCs w:val="30"/>
          <w:shd w:val="clear" w:color="auto" w:fill="FFFFFF"/>
        </w:rPr>
        <w:t>日起施行。</w:t>
      </w:r>
    </w:p>
    <w:p w:rsidR="00693F44" w:rsidRDefault="00693F44">
      <w:pPr>
        <w:rPr>
          <w:rFonts w:ascii="仿宋_GB2312" w:eastAsia="仿宋_GB2312" w:hAnsi="仿宋_GB2312" w:cs="仿宋_GB2312"/>
          <w:sz w:val="30"/>
          <w:szCs w:val="30"/>
        </w:rPr>
      </w:pPr>
    </w:p>
    <w:sectPr w:rsidR="00693F44" w:rsidSect="00693F4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4BCB" w:rsidRDefault="00C44BCB" w:rsidP="00C44BCB">
      <w:r>
        <w:separator/>
      </w:r>
    </w:p>
  </w:endnote>
  <w:endnote w:type="continuationSeparator" w:id="0">
    <w:p w:rsidR="00C44BCB" w:rsidRDefault="00C44BCB" w:rsidP="00C44B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4BCB" w:rsidRDefault="00C44BCB" w:rsidP="00C44BCB">
      <w:r>
        <w:separator/>
      </w:r>
    </w:p>
  </w:footnote>
  <w:footnote w:type="continuationSeparator" w:id="0">
    <w:p w:rsidR="00C44BCB" w:rsidRDefault="00C44BCB" w:rsidP="00C44BC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6EFC85CB"/>
    <w:rsid w:val="00693F44"/>
    <w:rsid w:val="00C44BCB"/>
    <w:rsid w:val="5FADA531"/>
    <w:rsid w:val="6EFC85CB"/>
    <w:rsid w:val="BFBA10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3F4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693F44"/>
    <w:pPr>
      <w:spacing w:beforeAutospacing="1" w:afterAutospacing="1"/>
      <w:jc w:val="left"/>
    </w:pPr>
    <w:rPr>
      <w:rFonts w:cs="Times New Roman"/>
      <w:kern w:val="0"/>
      <w:sz w:val="24"/>
    </w:rPr>
  </w:style>
  <w:style w:type="character" w:styleId="a4">
    <w:name w:val="Strong"/>
    <w:basedOn w:val="a0"/>
    <w:qFormat/>
    <w:rsid w:val="00693F44"/>
    <w:rPr>
      <w:b/>
    </w:rPr>
  </w:style>
  <w:style w:type="paragraph" w:styleId="a5">
    <w:name w:val="header"/>
    <w:basedOn w:val="a"/>
    <w:link w:val="Char"/>
    <w:rsid w:val="00C44B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C44BCB"/>
    <w:rPr>
      <w:rFonts w:asciiTheme="minorHAnsi" w:eastAsiaTheme="minorEastAsia" w:hAnsiTheme="minorHAnsi" w:cstheme="minorBidi"/>
      <w:kern w:val="2"/>
      <w:sz w:val="18"/>
      <w:szCs w:val="18"/>
    </w:rPr>
  </w:style>
  <w:style w:type="paragraph" w:styleId="a6">
    <w:name w:val="footer"/>
    <w:basedOn w:val="a"/>
    <w:link w:val="Char0"/>
    <w:rsid w:val="00C44BCB"/>
    <w:pPr>
      <w:tabs>
        <w:tab w:val="center" w:pos="4153"/>
        <w:tab w:val="right" w:pos="8306"/>
      </w:tabs>
      <w:snapToGrid w:val="0"/>
      <w:jc w:val="left"/>
    </w:pPr>
    <w:rPr>
      <w:sz w:val="18"/>
      <w:szCs w:val="18"/>
    </w:rPr>
  </w:style>
  <w:style w:type="character" w:customStyle="1" w:styleId="Char0">
    <w:name w:val="页脚 Char"/>
    <w:basedOn w:val="a0"/>
    <w:link w:val="a6"/>
    <w:rsid w:val="00C44BCB"/>
    <w:rPr>
      <w:rFonts w:asciiTheme="minorHAnsi" w:eastAsiaTheme="minorEastAsia" w:hAnsiTheme="minorHAnsi" w:cstheme="minorBidi"/>
      <w:kern w:val="2"/>
      <w:sz w:val="18"/>
      <w:szCs w:val="18"/>
    </w:rPr>
  </w:style>
  <w:style w:type="paragraph" w:styleId="a7">
    <w:name w:val="Balloon Text"/>
    <w:basedOn w:val="a"/>
    <w:link w:val="Char1"/>
    <w:rsid w:val="00C44BCB"/>
    <w:rPr>
      <w:sz w:val="18"/>
      <w:szCs w:val="18"/>
    </w:rPr>
  </w:style>
  <w:style w:type="character" w:customStyle="1" w:styleId="Char1">
    <w:name w:val="批注框文本 Char"/>
    <w:basedOn w:val="a0"/>
    <w:link w:val="a7"/>
    <w:rsid w:val="00C44BCB"/>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24</Pages>
  <Words>9063</Words>
  <Characters>664</Characters>
  <Application>Microsoft Office Word</Application>
  <DocSecurity>0</DocSecurity>
  <Lines>5</Lines>
  <Paragraphs>19</Paragraphs>
  <ScaleCrop>false</ScaleCrop>
  <Company>微软中国</Company>
  <LinksUpToDate>false</LinksUpToDate>
  <CharactersWithSpaces>9708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sugon</dc:creator>
  <cp:lastModifiedBy>市信访局收文员</cp:lastModifiedBy>
  <cp:revision>2</cp:revision>
  <cp:lastPrinted>2021-01-22T01:13:00Z</cp:lastPrinted>
  <dcterms:created xsi:type="dcterms:W3CDTF">2021-01-19T06:50:00Z</dcterms:created>
  <dcterms:modified xsi:type="dcterms:W3CDTF">2021-01-22T01:13:00Z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